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2" w:rsidRDefault="00771F0F">
      <w:pPr>
        <w:spacing w:before="240"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Проведение учебных сборов в 2024/2025 учебном году </w:t>
      </w:r>
    </w:p>
    <w:p w:rsidR="00FC7042" w:rsidRDefault="00771F0F">
      <w:pPr>
        <w:pStyle w:val="afb"/>
        <w:spacing w:before="90" w:after="210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Приказом Минпросвещения России от 27.12.2023 № 1028 «О </w:t>
      </w:r>
      <w:r>
        <w:rPr>
          <w:sz w:val="28"/>
        </w:rPr>
        <w:t>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нового учебного предмета – «Основы безопасности и защиты Родины», который вступил в силу 1 сент</w:t>
      </w:r>
      <w:r>
        <w:rPr>
          <w:sz w:val="28"/>
        </w:rPr>
        <w:t>ября 2024 года. На уровнях ООО и СОО с 1 сентября 2024 года предмет «Основы безопасности жизнедеятельности» (ОБЖ) сменится новым предметом «Основы безопасности и защиты Родины» (ОБЗР).</w:t>
      </w:r>
    </w:p>
    <w:p w:rsidR="00FC7042" w:rsidRDefault="00771F0F">
      <w:pPr>
        <w:pStyle w:val="afb"/>
        <w:spacing w:before="90" w:after="210"/>
        <w:rPr>
          <w:sz w:val="28"/>
        </w:rPr>
      </w:pPr>
      <w:r>
        <w:rPr>
          <w:sz w:val="28"/>
        </w:rPr>
        <w:t xml:space="preserve"> Появилась и одноименная предметная область (п. 162(1).1 ФОП ООО, п. 12</w:t>
      </w:r>
      <w:r>
        <w:rPr>
          <w:sz w:val="28"/>
        </w:rPr>
        <w:t>7(1).1 ФОП СОО). В содержании нового предмета реструктурированы модули, смещены акценты в предметных результатах освоения образовательной программы.</w:t>
      </w:r>
    </w:p>
    <w:p w:rsidR="00FC7042" w:rsidRDefault="00771F0F">
      <w:pPr>
        <w:pStyle w:val="a5"/>
        <w:spacing w:before="24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Нормативно-правовые документы</w:t>
      </w:r>
    </w:p>
    <w:p w:rsidR="00FC7042" w:rsidRDefault="00771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Преподавание учебного предмета «Основы безопасности и защиты Родины» в 2024–2</w:t>
      </w:r>
      <w:r>
        <w:rPr>
          <w:rFonts w:ascii="Times New Roman" w:hAnsi="Times New Roman"/>
          <w:sz w:val="28"/>
        </w:rPr>
        <w:t xml:space="preserve">025 учебном году будет осуществляться в соответствии со следующими </w:t>
      </w:r>
      <w:r>
        <w:rPr>
          <w:rFonts w:ascii="Times New Roman" w:hAnsi="Times New Roman"/>
          <w:b/>
          <w:sz w:val="28"/>
        </w:rPr>
        <w:t>нормативными и распорядительными документами:</w:t>
      </w:r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21.12.1994 г. №68-ФЗ «О защите населения и территорий от чрезвычайных ситуаций природного и техногенного характера» (Редак</w:t>
      </w:r>
      <w:r>
        <w:rPr>
          <w:rFonts w:ascii="Times New Roman" w:hAnsi="Times New Roman"/>
          <w:sz w:val="28"/>
        </w:rPr>
        <w:t>ция от 30.12.2021)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6" w:history="1">
        <w:r>
          <w:rPr>
            <w:rStyle w:val="ad"/>
            <w:rFonts w:ascii="Times New Roman" w:hAnsi="Times New Roman"/>
            <w:sz w:val="28"/>
          </w:rPr>
          <w:t>http://www.consultant.ru/document/cons_doc_LAW_5295/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21.12.1994 г. №69-ФЗ «О пожарной безопасности» (с изменениями на 16 апреля 2022 года)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7" w:history="1">
        <w:r>
          <w:rPr>
            <w:rStyle w:val="ad"/>
            <w:rFonts w:ascii="Times New Roman" w:hAnsi="Times New Roman"/>
            <w:sz w:val="28"/>
          </w:rPr>
          <w:t>http://www.consultant.ru/document/cons_doc_LAW_5438/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10.12.1995 г. №196-ФЗ «О безопасности дорожного движения» (с изменениями от 29.11.2021 N 389-ФЗг.)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8" w:history="1">
        <w:r>
          <w:rPr>
            <w:rStyle w:val="ad"/>
            <w:rFonts w:ascii="Times New Roman" w:hAnsi="Times New Roman"/>
            <w:sz w:val="28"/>
          </w:rPr>
          <w:t>https://www.consultant.ru/document/cons_doc_LAW_8585/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09.01.1996 г. №3-ФЗ «О радиационной безопасности населения» (с изменениями от 11.06.2021 N 170-ФЗ)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9" w:history="1">
        <w:r>
          <w:rPr>
            <w:rStyle w:val="ad"/>
            <w:rFonts w:ascii="Times New Roman" w:hAnsi="Times New Roman"/>
            <w:sz w:val="28"/>
          </w:rPr>
          <w:t>http://www.consultant.ru/document/cons_doc_LAW_8797/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31.05.1996 г. №61-ФЗ «Об обороне» (с изменениями от 11.06.2021 №172-ФЗ)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0" w:history="1">
        <w:r>
          <w:rPr>
            <w:rStyle w:val="ad"/>
            <w:rFonts w:ascii="Times New Roman" w:hAnsi="Times New Roman"/>
            <w:sz w:val="28"/>
          </w:rPr>
          <w:t>http://www.consul</w:t>
        </w:r>
        <w:r>
          <w:rPr>
            <w:rStyle w:val="ad"/>
            <w:rFonts w:ascii="Times New Roman" w:hAnsi="Times New Roman"/>
            <w:sz w:val="28"/>
          </w:rPr>
          <w:t>tant.ru/document/cons_doc_LAW_386830/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12.02.1998 №28-ФЗ «О гражданской обороне» (с изменениями от 11.06.2021 №170-ФЗ)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1" w:history="1">
        <w:r>
          <w:rPr>
            <w:rStyle w:val="ad"/>
            <w:rFonts w:ascii="Times New Roman" w:hAnsi="Times New Roman"/>
            <w:sz w:val="28"/>
          </w:rPr>
          <w:t>http://www.consultant.ru/document/cons_doc_LAW_17</w:t>
        </w:r>
        <w:r>
          <w:rPr>
            <w:rStyle w:val="ad"/>
            <w:rFonts w:ascii="Times New Roman" w:hAnsi="Times New Roman"/>
            <w:sz w:val="28"/>
          </w:rPr>
          <w:t>861/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28.03.1998 №53-ФЗ «О воинской обязанности и военной службе» (с изменениями от 28.05.2022 №147-ФЗ)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2" w:history="1">
        <w:r>
          <w:rPr>
            <w:rStyle w:val="ad"/>
            <w:rFonts w:ascii="Times New Roman" w:hAnsi="Times New Roman"/>
            <w:sz w:val="28"/>
          </w:rPr>
          <w:t>https://www.consultant.ru/document/cons_doc_LAW_18260/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</w:t>
      </w:r>
      <w:r>
        <w:rPr>
          <w:rFonts w:ascii="Times New Roman" w:hAnsi="Times New Roman"/>
          <w:sz w:val="28"/>
        </w:rPr>
        <w:t>альный закон от 25.07.2002 г. №114-ФЗ «О противодействии экстремисткой деятельности» (с изменениями от 1 июля 2021г.)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3" w:history="1">
        <w:r>
          <w:rPr>
            <w:rStyle w:val="ad"/>
            <w:rFonts w:ascii="Times New Roman" w:hAnsi="Times New Roman"/>
            <w:sz w:val="28"/>
          </w:rPr>
          <w:t>http://www.consultant.ru/document/cons_doc_LAW_37867/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Федеральный зако</w:t>
      </w:r>
      <w:r>
        <w:rPr>
          <w:rFonts w:ascii="Times New Roman" w:hAnsi="Times New Roman"/>
          <w:sz w:val="28"/>
        </w:rPr>
        <w:t>н от 25.07.2002 г. №113-ФЗ «Об альтернативной гражданской службе» (с изменениями от 31.07.2020 №268-ФЗ)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4" w:history="1">
        <w:r>
          <w:rPr>
            <w:rStyle w:val="ad"/>
            <w:rFonts w:ascii="Times New Roman" w:hAnsi="Times New Roman"/>
            <w:sz w:val="28"/>
          </w:rPr>
          <w:t>http://www.consultant.ru/document/cons_doc_LAW_37866/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06.03.200</w:t>
      </w:r>
      <w:r>
        <w:rPr>
          <w:rFonts w:ascii="Times New Roman" w:hAnsi="Times New Roman"/>
          <w:sz w:val="28"/>
        </w:rPr>
        <w:t>6 г. №35-ФЗ «О противодействии терроризму» (ред. от 18.04.2018 г. с изменениями от 26.05.2021 №155-ФЗ)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5" w:history="1">
        <w:r>
          <w:rPr>
            <w:rStyle w:val="ad"/>
            <w:rFonts w:ascii="Times New Roman" w:hAnsi="Times New Roman"/>
            <w:sz w:val="28"/>
          </w:rPr>
          <w:t>http://www.consultant.ru/document/cons_doc_LAW_58840/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28.12.2010</w:t>
      </w:r>
      <w:r>
        <w:rPr>
          <w:rFonts w:ascii="Times New Roman" w:hAnsi="Times New Roman"/>
          <w:sz w:val="28"/>
        </w:rPr>
        <w:t xml:space="preserve"> г. №390-ФЗ «О безопасности» (с изменениями от 09.11.2020 №365-ФЗ)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6" w:history="1">
        <w:r>
          <w:rPr>
            <w:rStyle w:val="ad"/>
            <w:rFonts w:ascii="Times New Roman" w:hAnsi="Times New Roman"/>
            <w:sz w:val="28"/>
          </w:rPr>
          <w:t>http://www.consultant.ru/document/cons_doc_LAW_108546/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29.12.2012 г. № 273-ФЗ «Об образовании в </w:t>
      </w:r>
      <w:r>
        <w:rPr>
          <w:rFonts w:ascii="Times New Roman" w:hAnsi="Times New Roman"/>
          <w:sz w:val="28"/>
        </w:rPr>
        <w:t>Российской Федерации» (с изменениями и дополнениями вступ. в силу с 28.02.2023)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7" w:history="1">
        <w:r>
          <w:rPr>
            <w:rStyle w:val="ad"/>
            <w:rFonts w:ascii="Times New Roman" w:hAnsi="Times New Roman"/>
            <w:sz w:val="28"/>
          </w:rPr>
          <w:t>https://www.consultant.ru/document/cons_doc_LAW_140174/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Минобороны РФ и Министра образования и наук</w:t>
      </w:r>
      <w:r>
        <w:rPr>
          <w:rFonts w:ascii="Times New Roman" w:hAnsi="Times New Roman"/>
          <w:sz w:val="28"/>
        </w:rPr>
        <w:t>и РФ от 24.02.2010 г.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</w:t>
      </w:r>
      <w:r>
        <w:rPr>
          <w:rFonts w:ascii="Times New Roman" w:hAnsi="Times New Roman"/>
          <w:sz w:val="28"/>
        </w:rPr>
        <w:t xml:space="preserve"> образовательных учреждениях начального профессионального и среднего профессионального образования и учебных пунктах»</w:t>
      </w:r>
    </w:p>
    <w:p w:rsidR="00FC7042" w:rsidRDefault="00771F0F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8" w:history="1">
        <w:r>
          <w:rPr>
            <w:rStyle w:val="ad"/>
            <w:rFonts w:ascii="Times New Roman" w:hAnsi="Times New Roman"/>
            <w:sz w:val="28"/>
          </w:rPr>
          <w:t>http://www.consultant.ru/document/cons_doc_LAW_99472/</w:t>
        </w:r>
      </w:hyperlink>
    </w:p>
    <w:p w:rsidR="00FC7042" w:rsidRDefault="00771F0F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</w:t>
      </w:r>
      <w:r>
        <w:rPr>
          <w:rFonts w:ascii="Times New Roman" w:hAnsi="Times New Roman"/>
          <w:sz w:val="28"/>
        </w:rPr>
        <w:t>тва просвещения РФ от 31 мая 2021 г. №287 «Об утверждении федерального государственного образовательного стандарта основного общего образования»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9" w:history="1">
        <w:r>
          <w:rPr>
            <w:rStyle w:val="ad"/>
            <w:rFonts w:ascii="Times New Roman" w:hAnsi="Times New Roman"/>
            <w:sz w:val="28"/>
          </w:rPr>
          <w:t>http://www.consultant.ru/document/cons_doc_LA</w:t>
        </w:r>
        <w:r>
          <w:rPr>
            <w:rStyle w:val="ad"/>
            <w:rFonts w:ascii="Times New Roman" w:hAnsi="Times New Roman"/>
            <w:sz w:val="28"/>
          </w:rPr>
          <w:t>W_389560/</w:t>
        </w:r>
      </w:hyperlink>
    </w:p>
    <w:p w:rsidR="00FC7042" w:rsidRDefault="00771F0F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Style w:val="-0"/>
          <w:rFonts w:ascii="Times New Roman" w:hAnsi="Times New Roman"/>
          <w:color w:val="000000"/>
          <w:sz w:val="28"/>
          <w:u w:val="none"/>
        </w:rPr>
      </w:pPr>
      <w:r>
        <w:rPr>
          <w:rStyle w:val="-0"/>
          <w:rFonts w:ascii="Times New Roman" w:hAnsi="Times New Roman"/>
          <w:color w:val="4D4D4D"/>
          <w:sz w:val="28"/>
          <w:u w:val="none"/>
        </w:rPr>
        <w:t>П</w:t>
      </w:r>
      <w:r>
        <w:rPr>
          <w:rStyle w:val="-0"/>
          <w:rFonts w:ascii="Times New Roman" w:hAnsi="Times New Roman"/>
          <w:color w:val="000000"/>
          <w:sz w:val="28"/>
          <w:u w:val="none"/>
        </w:rPr>
        <w:t>риказ Министерства просвещения РФ от 12 августа 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</w:t>
      </w:r>
      <w:r>
        <w:rPr>
          <w:rStyle w:val="-0"/>
          <w:rFonts w:ascii="Times New Roman" w:hAnsi="Times New Roman"/>
          <w:color w:val="000000"/>
          <w:sz w:val="28"/>
          <w:u w:val="none"/>
        </w:rPr>
        <w:t>и от 17 мая 2012г. №413»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Style w:val="-0"/>
          <w:rFonts w:ascii="Times New Roman" w:hAnsi="Times New Roman"/>
          <w:color w:val="000000"/>
          <w:sz w:val="28"/>
          <w:u w:val="none"/>
        </w:rPr>
      </w:pPr>
      <w:hyperlink r:id="rId20" w:history="1">
        <w:r>
          <w:rPr>
            <w:rStyle w:val="ad"/>
            <w:rFonts w:ascii="Times New Roman" w:hAnsi="Times New Roman"/>
            <w:sz w:val="28"/>
          </w:rPr>
          <w:t>http://www.consultant.ru/document/cons_doc_LAW_426502/2ff7a8c72de3994f30496a0ccbb1ddafdaddf518/</w:t>
        </w:r>
      </w:hyperlink>
    </w:p>
    <w:p w:rsidR="00FC7042" w:rsidRDefault="00771F0F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Минпросвещения Рос</w:t>
      </w:r>
      <w:r>
        <w:rPr>
          <w:rFonts w:ascii="Times New Roman" w:hAnsi="Times New Roman"/>
          <w:sz w:val="28"/>
        </w:rPr>
        <w:t>сии от 16 ноября 2022г. №993 «Об утверждении федеральной образовательной программы основного общего образования»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Style w:val="doctext0"/>
          <w:rFonts w:ascii="Times New Roman" w:hAnsi="Times New Roman"/>
          <w:sz w:val="28"/>
        </w:rPr>
      </w:pPr>
      <w:hyperlink r:id="rId21" w:history="1">
        <w:r>
          <w:rPr>
            <w:rStyle w:val="ad"/>
            <w:rFonts w:ascii="Times New Roman" w:hAnsi="Times New Roman"/>
            <w:sz w:val="28"/>
          </w:rPr>
          <w:t>https://www.consultant.ru/document/cons_doc_LAW_435192/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Style w:val="-0"/>
          <w:rFonts w:ascii="Times New Roman" w:hAnsi="Times New Roman"/>
          <w:color w:val="000000"/>
          <w:sz w:val="28"/>
          <w:u w:val="none"/>
        </w:rPr>
      </w:pPr>
      <w:r>
        <w:rPr>
          <w:rStyle w:val="-0"/>
          <w:rFonts w:ascii="Times New Roman" w:hAnsi="Times New Roman"/>
          <w:color w:val="000000"/>
          <w:sz w:val="28"/>
          <w:highlight w:val="white"/>
          <w:u w:val="none"/>
        </w:rPr>
        <w:t>Приказ Минп</w:t>
      </w:r>
      <w:r>
        <w:rPr>
          <w:rStyle w:val="-0"/>
          <w:rFonts w:ascii="Times New Roman" w:hAnsi="Times New Roman"/>
          <w:color w:val="000000"/>
          <w:sz w:val="28"/>
          <w:highlight w:val="white"/>
          <w:u w:val="none"/>
        </w:rPr>
        <w:t>росвещения России от 23 ноября 2022г. №1014 «Об утверждении федеральной образовательной программы среднего общего образования»</w:t>
      </w:r>
    </w:p>
    <w:p w:rsidR="00FC7042" w:rsidRDefault="00771F0F">
      <w:pPr>
        <w:pStyle w:val="a5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22" w:history="1">
        <w:r>
          <w:rPr>
            <w:rStyle w:val="ad"/>
            <w:rFonts w:ascii="Times New Roman" w:hAnsi="Times New Roman"/>
            <w:sz w:val="28"/>
          </w:rPr>
          <w:t>https://www.consultant.ru/document/cons_doc_LAW_435191/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При</w:t>
      </w:r>
      <w:r>
        <w:rPr>
          <w:rFonts w:ascii="Times New Roman" w:hAnsi="Times New Roman"/>
          <w:sz w:val="28"/>
          <w:highlight w:val="white"/>
        </w:rPr>
        <w:t>каз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rFonts w:ascii="Times New Roman" w:hAnsi="Times New Roman"/>
          <w:sz w:val="28"/>
          <w:highlight w:val="white"/>
        </w:rPr>
        <w:t>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</w:p>
    <w:p w:rsidR="00FC7042" w:rsidRDefault="00771F0F">
      <w:pPr>
        <w:pStyle w:val="a5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23" w:history="1">
        <w:r>
          <w:rPr>
            <w:rStyle w:val="ad"/>
            <w:rFonts w:ascii="Times New Roman" w:hAnsi="Times New Roman"/>
            <w:sz w:val="28"/>
          </w:rPr>
          <w:t>http://www.consultant.ru/docu</w:t>
        </w:r>
        <w:r>
          <w:rPr>
            <w:rStyle w:val="ad"/>
            <w:rFonts w:ascii="Times New Roman" w:hAnsi="Times New Roman"/>
            <w:sz w:val="28"/>
          </w:rPr>
          <w:t>ment/cons_doc_LAW_430323/</w:t>
        </w:r>
      </w:hyperlink>
    </w:p>
    <w:p w:rsidR="00FC7042" w:rsidRDefault="00771F0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образования и науки РФ от 3 ноября 2015г. №1293 «Об организации работы в Министерстве образования и науки РФ по обеспечению условий для формирования у детей и молодежи гражданской позиции, стойкого неприятия</w:t>
      </w:r>
      <w:r>
        <w:rPr>
          <w:rFonts w:ascii="Times New Roman" w:hAnsi="Times New Roman"/>
          <w:sz w:val="28"/>
        </w:rPr>
        <w:t xml:space="preserve"> идей экстремисткой и террористической направленности» (с изменениями от 12.09.2017)</w:t>
      </w:r>
    </w:p>
    <w:p w:rsidR="00FC7042" w:rsidRDefault="00771F0F">
      <w:pPr>
        <w:pStyle w:val="a5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24" w:history="1">
        <w:r>
          <w:rPr>
            <w:rStyle w:val="ad"/>
            <w:rFonts w:ascii="Times New Roman" w:hAnsi="Times New Roman"/>
            <w:sz w:val="28"/>
          </w:rPr>
          <w:t>https://base.garant.ru/71491088/</w:t>
        </w:r>
      </w:hyperlink>
    </w:p>
    <w:p w:rsidR="00FC7042" w:rsidRDefault="00771F0F">
      <w:pPr>
        <w:pStyle w:val="a5"/>
        <w:numPr>
          <w:ilvl w:val="0"/>
          <w:numId w:val="1"/>
        </w:numPr>
        <w:spacing w:after="0" w:line="240" w:lineRule="auto"/>
        <w:ind w:left="426" w:firstLine="0"/>
        <w:rPr>
          <w:rStyle w:val="doctex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28 сентября 2020 г. №28 «</w:t>
      </w:r>
      <w:r>
        <w:rPr>
          <w:rStyle w:val="doctext0"/>
          <w:rFonts w:ascii="Times New Roman" w:hAnsi="Times New Roman"/>
          <w:sz w:val="28"/>
          <w:highlight w:val="white"/>
        </w:rPr>
        <w:t>Са</w:t>
      </w:r>
      <w:r>
        <w:rPr>
          <w:rStyle w:val="doctext0"/>
          <w:rFonts w:ascii="Times New Roman" w:hAnsi="Times New Roman"/>
          <w:sz w:val="28"/>
          <w:highlight w:val="white"/>
        </w:rPr>
        <w:t>нитарно-эпидемиологические требования к организациям воспитания и обучения, отдыха и оздоровления детей и молодежи (СП 2.4.3648-20)</w:t>
      </w:r>
    </w:p>
    <w:p w:rsidR="00FC7042" w:rsidRDefault="00771F0F">
      <w:pPr>
        <w:pStyle w:val="a5"/>
        <w:spacing w:after="0" w:line="240" w:lineRule="auto"/>
        <w:ind w:left="426"/>
        <w:rPr>
          <w:rStyle w:val="doctext0"/>
          <w:rFonts w:ascii="Times New Roman" w:hAnsi="Times New Roman"/>
          <w:sz w:val="28"/>
        </w:rPr>
      </w:pPr>
      <w:hyperlink r:id="rId25" w:history="1">
        <w:r>
          <w:rPr>
            <w:rStyle w:val="ad"/>
            <w:rFonts w:ascii="Times New Roman" w:hAnsi="Times New Roman"/>
            <w:sz w:val="28"/>
          </w:rPr>
          <w:t>http://www.consultant.ru/document/cons_doc_LAW_371594/</w:t>
        </w:r>
      </w:hyperlink>
    </w:p>
    <w:p w:rsidR="00FC7042" w:rsidRDefault="00771F0F">
      <w:pPr>
        <w:pStyle w:val="a5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28 января 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</w:t>
      </w:r>
      <w:r>
        <w:rPr>
          <w:rFonts w:ascii="Times New Roman" w:hAnsi="Times New Roman"/>
          <w:sz w:val="28"/>
        </w:rPr>
        <w:t>ы обитания»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26" w:history="1">
        <w:r>
          <w:rPr>
            <w:rStyle w:val="ad"/>
            <w:rFonts w:ascii="Times New Roman" w:hAnsi="Times New Roman"/>
            <w:sz w:val="28"/>
          </w:rPr>
          <w:t>http://www.consultant.ru/document/cons_doc_LAW_375839/fa69e15a74de57cbe09d347462434c11fcfeeaca/</w:t>
        </w:r>
      </w:hyperlink>
    </w:p>
    <w:p w:rsidR="00FC7042" w:rsidRDefault="00771F0F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Инструктивные и методические материалы</w:t>
      </w:r>
      <w:r>
        <w:rPr>
          <w:rFonts w:ascii="Times New Roman" w:hAnsi="Times New Roman"/>
          <w:b/>
          <w:sz w:val="28"/>
        </w:rPr>
        <w:t>:</w:t>
      </w:r>
    </w:p>
    <w:p w:rsidR="00FC7042" w:rsidRDefault="00771F0F">
      <w:pPr>
        <w:pStyle w:val="a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Федеральная рабочая программа основного общего образования предмета «Основы безопасности и защиты Родины»</w:t>
      </w:r>
    </w:p>
    <w:p w:rsidR="00FC7042" w:rsidRDefault="00771F0F">
      <w:pPr>
        <w:pStyle w:val="a5"/>
        <w:spacing w:line="240" w:lineRule="auto"/>
        <w:ind w:left="426"/>
        <w:jc w:val="both"/>
        <w:rPr>
          <w:rFonts w:ascii="Times New Roman" w:hAnsi="Times New Roman"/>
          <w:sz w:val="28"/>
        </w:rPr>
      </w:pPr>
      <w:hyperlink r:id="rId27" w:history="1">
        <w:r>
          <w:rPr>
            <w:rStyle w:val="ad"/>
            <w:rFonts w:ascii="Times New Roman" w:hAnsi="Times New Roman"/>
            <w:sz w:val="28"/>
          </w:rPr>
          <w:t>https://edsoo.ru/wp-content/uploads/2023/08/frp-obzr_8-9_26032024.pdf</w:t>
        </w:r>
      </w:hyperlink>
      <w:r>
        <w:rPr>
          <w:rFonts w:ascii="Times New Roman" w:hAnsi="Times New Roman"/>
          <w:sz w:val="28"/>
        </w:rPr>
        <w:t xml:space="preserve">  </w:t>
      </w:r>
    </w:p>
    <w:p w:rsidR="00FC7042" w:rsidRDefault="00771F0F">
      <w:pPr>
        <w:pStyle w:val="a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Федеральная рабочая программа среднего общего образования предмета «Основы безопасности и защиты Родины»</w:t>
      </w:r>
    </w:p>
    <w:p w:rsidR="00FC7042" w:rsidRDefault="00771F0F">
      <w:pPr>
        <w:pStyle w:val="a5"/>
        <w:spacing w:line="240" w:lineRule="auto"/>
        <w:ind w:left="426"/>
        <w:jc w:val="both"/>
        <w:rPr>
          <w:rFonts w:ascii="Times New Roman" w:hAnsi="Times New Roman"/>
          <w:sz w:val="28"/>
        </w:rPr>
      </w:pPr>
      <w:hyperlink r:id="rId28" w:history="1">
        <w:r>
          <w:rPr>
            <w:rStyle w:val="ad"/>
            <w:rFonts w:ascii="Times New Roman" w:hAnsi="Times New Roman"/>
            <w:sz w:val="28"/>
          </w:rPr>
          <w:t>https://edsoo.ru/wp-content/uploads/2023/08/frp-obzr_10-11_22032024-1-1.pdf</w:t>
        </w:r>
      </w:hyperlink>
    </w:p>
    <w:p w:rsidR="00FC7042" w:rsidRDefault="00771F0F">
      <w:pPr>
        <w:pStyle w:val="a5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Конструктор рабочих программ.</w:t>
      </w:r>
    </w:p>
    <w:p w:rsidR="00FC7042" w:rsidRDefault="00771F0F">
      <w:pPr>
        <w:pStyle w:val="a5"/>
        <w:spacing w:line="240" w:lineRule="auto"/>
        <w:ind w:left="426"/>
        <w:jc w:val="both"/>
        <w:rPr>
          <w:rFonts w:ascii="Times New Roman" w:hAnsi="Times New Roman"/>
          <w:sz w:val="28"/>
        </w:rPr>
      </w:pPr>
      <w:hyperlink r:id="rId29" w:history="1">
        <w:r>
          <w:rPr>
            <w:rStyle w:val="ad"/>
            <w:rFonts w:ascii="Times New Roman" w:hAnsi="Times New Roman"/>
            <w:sz w:val="28"/>
          </w:rPr>
          <w:t>https://edsoo.ru/konstruktor-rabochih-programm/</w:t>
        </w:r>
      </w:hyperlink>
    </w:p>
    <w:p w:rsidR="00FC7042" w:rsidRDefault="00771F0F">
      <w:pPr>
        <w:pStyle w:val="a5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Письмо Министерства образо</w:t>
      </w:r>
      <w:r>
        <w:rPr>
          <w:rFonts w:ascii="Times New Roman" w:hAnsi="Times New Roman"/>
          <w:sz w:val="28"/>
        </w:rPr>
        <w:t>вания и науки РФ от 11.12.2015 №09-3149 «О направлении материалов по дополнительной образовательной программе «Гражданское население в противодействии распространению идеологии терроризма»</w:t>
      </w:r>
    </w:p>
    <w:p w:rsidR="00FC7042" w:rsidRDefault="00771F0F">
      <w:pPr>
        <w:pStyle w:val="a5"/>
        <w:spacing w:line="240" w:lineRule="auto"/>
        <w:ind w:left="426"/>
        <w:jc w:val="both"/>
        <w:rPr>
          <w:rFonts w:ascii="Times New Roman" w:hAnsi="Times New Roman"/>
          <w:sz w:val="28"/>
          <w:u w:val="single"/>
        </w:rPr>
      </w:pPr>
      <w:hyperlink r:id="rId30" w:history="1">
        <w:r>
          <w:rPr>
            <w:rStyle w:val="ad"/>
            <w:rFonts w:ascii="Times New Roman" w:hAnsi="Times New Roman"/>
            <w:sz w:val="28"/>
          </w:rPr>
          <w:t>https://base.garant.ru/</w:t>
        </w:r>
        <w:r>
          <w:rPr>
            <w:rStyle w:val="ad"/>
            <w:rFonts w:ascii="Times New Roman" w:hAnsi="Times New Roman"/>
            <w:sz w:val="28"/>
          </w:rPr>
          <w:t>71707252/</w:t>
        </w:r>
      </w:hyperlink>
      <w:r>
        <w:rPr>
          <w:rFonts w:ascii="Times New Roman" w:hAnsi="Times New Roman"/>
          <w:sz w:val="28"/>
        </w:rPr>
        <w:t xml:space="preserve"> </w:t>
      </w:r>
    </w:p>
    <w:p w:rsidR="00FC7042" w:rsidRDefault="00771F0F">
      <w:pPr>
        <w:spacing w:before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Информационные ресурсы интернет</w:t>
      </w:r>
    </w:p>
    <w:p w:rsidR="00FC7042" w:rsidRDefault="00771F0F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Официальный сайт Министерства просвещения Российской Федерации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31" w:history="1">
        <w:r>
          <w:rPr>
            <w:rStyle w:val="ad"/>
            <w:rFonts w:ascii="Times New Roman" w:hAnsi="Times New Roman"/>
            <w:sz w:val="28"/>
          </w:rPr>
          <w:t>https://edu.gov.ru/</w:t>
        </w:r>
      </w:hyperlink>
    </w:p>
    <w:p w:rsidR="00FC7042" w:rsidRDefault="00771F0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портал «Российское образование»</w:t>
      </w:r>
    </w:p>
    <w:p w:rsidR="00FC7042" w:rsidRDefault="00771F0F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32" w:history="1">
        <w:r>
          <w:rPr>
            <w:rStyle w:val="ad"/>
            <w:rFonts w:ascii="Times New Roman" w:hAnsi="Times New Roman"/>
            <w:sz w:val="28"/>
          </w:rPr>
          <w:t>https://www.edu.ru</w:t>
        </w:r>
        <w:r>
          <w:rPr>
            <w:rStyle w:val="ad"/>
            <w:rFonts w:ascii="Times New Roman" w:hAnsi="Times New Roman"/>
            <w:sz w:val="28"/>
          </w:rPr>
          <w:t>/</w:t>
        </w:r>
      </w:hyperlink>
    </w:p>
    <w:p w:rsidR="00FC7042" w:rsidRDefault="00771F0F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Официальный сайт Федеральной службы по надзору в сфере образования и науки</w:t>
      </w:r>
    </w:p>
    <w:p w:rsidR="00FC7042" w:rsidRDefault="00771F0F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33" w:history="1">
        <w:r>
          <w:rPr>
            <w:rStyle w:val="ad"/>
            <w:rFonts w:ascii="Times New Roman" w:hAnsi="Times New Roman"/>
            <w:sz w:val="28"/>
          </w:rPr>
          <w:t>https://obrnadzor.gov.ru/</w:t>
        </w:r>
      </w:hyperlink>
    </w:p>
    <w:p w:rsidR="00FC7042" w:rsidRDefault="00771F0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реестр примерных основных образовательных</w:t>
      </w:r>
      <w:r>
        <w:rPr>
          <w:rFonts w:ascii="Times New Roman" w:hAnsi="Times New Roman"/>
          <w:sz w:val="28"/>
        </w:rPr>
        <w:br/>
        <w:t>программ</w:t>
      </w:r>
    </w:p>
    <w:p w:rsidR="00FC7042" w:rsidRDefault="00771F0F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34" w:history="1">
        <w:r>
          <w:rPr>
            <w:rStyle w:val="ad"/>
            <w:rFonts w:ascii="Times New Roman" w:hAnsi="Times New Roman"/>
            <w:sz w:val="28"/>
          </w:rPr>
          <w:t>https://fgosreestr.ru/</w:t>
        </w:r>
      </w:hyperlink>
    </w:p>
    <w:p w:rsidR="00FC7042" w:rsidRDefault="00771F0F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Официальный сайт ФГБНУ «Федеральный институт педагогических измерений»</w:t>
      </w:r>
    </w:p>
    <w:p w:rsidR="00FC7042" w:rsidRDefault="00771F0F">
      <w:pPr>
        <w:pStyle w:val="a5"/>
        <w:spacing w:before="240" w:line="240" w:lineRule="auto"/>
        <w:ind w:left="426"/>
        <w:jc w:val="both"/>
        <w:rPr>
          <w:rFonts w:ascii="Times New Roman" w:hAnsi="Times New Roman"/>
          <w:sz w:val="28"/>
        </w:rPr>
      </w:pPr>
      <w:hyperlink r:id="rId35" w:history="1">
        <w:r>
          <w:rPr>
            <w:rStyle w:val="ad"/>
            <w:rFonts w:ascii="Times New Roman" w:hAnsi="Times New Roman"/>
            <w:sz w:val="28"/>
          </w:rPr>
          <w:t>https://fipi.ru/</w:t>
        </w:r>
      </w:hyperlink>
    </w:p>
    <w:p w:rsidR="00FC7042" w:rsidRDefault="00FC70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C7042" w:rsidRDefault="00771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Особенности преподавания учебного предмета «Основы безопасности и защиты Родины» в 2024-2025 учебном году</w:t>
      </w:r>
    </w:p>
    <w:p w:rsidR="00FC7042" w:rsidRDefault="00FC70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медикобиологические, экологические, информационные ф</w:t>
      </w:r>
      <w:r>
        <w:rPr>
          <w:rFonts w:ascii="Times New Roman" w:hAnsi="Times New Roman"/>
          <w:sz w:val="28"/>
        </w:rPr>
        <w:t>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</w:t>
      </w:r>
      <w:r>
        <w:rPr>
          <w:rFonts w:ascii="Times New Roman" w:hAnsi="Times New Roman"/>
          <w:sz w:val="28"/>
        </w:rPr>
        <w:t xml:space="preserve"> здоровья каждого человека. 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</w:t>
      </w:r>
      <w:r>
        <w:rPr>
          <w:rFonts w:ascii="Times New Roman" w:hAnsi="Times New Roman"/>
          <w:sz w:val="28"/>
        </w:rPr>
        <w:t>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</w:t>
      </w:r>
      <w:r>
        <w:rPr>
          <w:rFonts w:ascii="Times New Roman" w:hAnsi="Times New Roman"/>
          <w:sz w:val="28"/>
        </w:rPr>
        <w:t xml:space="preserve">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</w:t>
      </w:r>
      <w:r>
        <w:rPr>
          <w:rFonts w:ascii="Times New Roman" w:hAnsi="Times New Roman"/>
          <w:sz w:val="28"/>
        </w:rPr>
        <w:t>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</w:t>
      </w:r>
      <w:r>
        <w:rPr>
          <w:rFonts w:ascii="Times New Roman" w:hAnsi="Times New Roman"/>
          <w:sz w:val="28"/>
        </w:rPr>
        <w:t xml:space="preserve">ая постановлением Правительства Российской Федерации от 26 декабря 2017 г. № 1642.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</w:t>
      </w:r>
      <w:r>
        <w:rPr>
          <w:rFonts w:ascii="Times New Roman" w:hAnsi="Times New Roman"/>
          <w:sz w:val="28"/>
        </w:rPr>
        <w:t>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</w:t>
      </w:r>
      <w:r>
        <w:rPr>
          <w:rFonts w:ascii="Times New Roman" w:hAnsi="Times New Roman"/>
          <w:sz w:val="28"/>
        </w:rPr>
        <w:t>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</w:t>
      </w:r>
      <w:r>
        <w:rPr>
          <w:rFonts w:ascii="Times New Roman" w:hAnsi="Times New Roman"/>
          <w:sz w:val="28"/>
        </w:rPr>
        <w:t xml:space="preserve">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ОБЗР входит в предметную область «Основы безопасности и защиты Родины», являе</w:t>
      </w:r>
      <w:r>
        <w:rPr>
          <w:rFonts w:ascii="Times New Roman" w:hAnsi="Times New Roman"/>
          <w:sz w:val="28"/>
        </w:rPr>
        <w:t xml:space="preserve">тся обязательным для изучения на уровне основного общего образования.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обучающимися знан</w:t>
      </w:r>
      <w:r>
        <w:rPr>
          <w:rFonts w:ascii="Times New Roman" w:hAnsi="Times New Roman"/>
          <w:sz w:val="28"/>
        </w:rPr>
        <w:t>ий и умений, позволяющих подготовиться к военной службе, и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</w:t>
      </w:r>
      <w:r>
        <w:rPr>
          <w:rFonts w:ascii="Times New Roman" w:hAnsi="Times New Roman"/>
          <w:sz w:val="28"/>
        </w:rPr>
        <w:t>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</w:t>
      </w:r>
      <w:r>
        <w:rPr>
          <w:rFonts w:ascii="Times New Roman" w:hAnsi="Times New Roman"/>
          <w:sz w:val="28"/>
        </w:rPr>
        <w:t xml:space="preserve">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</w:t>
      </w:r>
      <w:r>
        <w:rPr>
          <w:rFonts w:ascii="Times New Roman" w:hAnsi="Times New Roman"/>
          <w:sz w:val="28"/>
        </w:rPr>
        <w:t xml:space="preserve">ности, общества и государства, что предполагает: </w:t>
      </w:r>
    </w:p>
    <w:p w:rsidR="00FC7042" w:rsidRDefault="00771F0F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</w:t>
      </w:r>
      <w:r>
        <w:rPr>
          <w:rFonts w:ascii="Times New Roman" w:hAnsi="Times New Roman"/>
          <w:sz w:val="28"/>
        </w:rPr>
        <w:t xml:space="preserve">ых и чрезвычайных ситуаций, знаний и умений применять необходимые средства и приемы рационального и безопасного поведения при их проявлении; </w:t>
      </w:r>
    </w:p>
    <w:p w:rsidR="00FC7042" w:rsidRDefault="00771F0F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активной жизненной позиции, осознанное понимание значимости личного безопасного поведения в интер</w:t>
      </w:r>
      <w:r>
        <w:rPr>
          <w:rFonts w:ascii="Times New Roman" w:hAnsi="Times New Roman"/>
          <w:sz w:val="28"/>
        </w:rPr>
        <w:t xml:space="preserve">есах безопасности личности, общества и государства; </w:t>
      </w:r>
    </w:p>
    <w:p w:rsidR="00FC7042" w:rsidRDefault="00771F0F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</w:t>
      </w:r>
      <w:r>
        <w:rPr>
          <w:rFonts w:ascii="Times New Roman" w:hAnsi="Times New Roman"/>
          <w:sz w:val="28"/>
        </w:rPr>
        <w:t xml:space="preserve">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</w:t>
      </w:r>
      <w:r>
        <w:rPr>
          <w:rFonts w:ascii="Times New Roman" w:hAnsi="Times New Roman"/>
          <w:sz w:val="28"/>
        </w:rPr>
        <w:t xml:space="preserve"> образования: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1 «Безопасное и устойчивое развитие личности, общества, государства»;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2 «Военная подготовка. Основы военных знаний»;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3 «Культура безопасности жизнедеятельности в современном обществе»;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4 «Безопасность в</w:t>
      </w:r>
      <w:r>
        <w:rPr>
          <w:rFonts w:ascii="Times New Roman" w:hAnsi="Times New Roman"/>
          <w:sz w:val="28"/>
        </w:rPr>
        <w:t xml:space="preserve"> быту»;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5 «Безопасность на транспорте»;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6 «Безопасность в общественных местах»;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7 «Безопасность в природной среде»;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8 «Основы медицинских знаний. Оказание первой помощи»;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9 «Безопасность в социуме»;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</w:t>
      </w:r>
      <w:r>
        <w:rPr>
          <w:rFonts w:ascii="Times New Roman" w:hAnsi="Times New Roman"/>
          <w:sz w:val="28"/>
        </w:rPr>
        <w:t xml:space="preserve"> № 10 «Безопасность в информационном пространстве»; </w:t>
      </w:r>
    </w:p>
    <w:p w:rsidR="00FC7042" w:rsidRDefault="00771F0F">
      <w:pPr>
        <w:tabs>
          <w:tab w:val="left" w:pos="142"/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11 «Основы противодействия экстремизму и терроризму».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</w:t>
      </w:r>
      <w:r>
        <w:rPr>
          <w:rFonts w:ascii="Times New Roman" w:hAnsi="Times New Roman"/>
          <w:sz w:val="28"/>
        </w:rPr>
        <w:t xml:space="preserve">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Учебный материал систематизиро</w:t>
      </w:r>
      <w:r>
        <w:rPr>
          <w:rFonts w:ascii="Times New Roman" w:hAnsi="Times New Roman"/>
          <w:sz w:val="28"/>
        </w:rPr>
        <w:t>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 Программой ОБЗР пред</w:t>
      </w:r>
      <w:r>
        <w:rPr>
          <w:rFonts w:ascii="Times New Roman" w:hAnsi="Times New Roman"/>
          <w:sz w:val="28"/>
        </w:rPr>
        <w:t xml:space="preserve">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FC7042" w:rsidRDefault="00771F0F">
      <w:pPr>
        <w:tabs>
          <w:tab w:val="left" w:pos="142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индивидуальных потребностей обучающихся в формировании культуры безо</w:t>
      </w:r>
      <w:r>
        <w:rPr>
          <w:rFonts w:ascii="Times New Roman" w:hAnsi="Times New Roman"/>
          <w:sz w:val="28"/>
        </w:rPr>
        <w:t>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 ОБЗР может изучаться в 5–7 классах из расчета 1 час в н</w:t>
      </w:r>
      <w:r>
        <w:rPr>
          <w:rFonts w:ascii="Times New Roman" w:hAnsi="Times New Roman"/>
          <w:sz w:val="28"/>
        </w:rPr>
        <w:t>еделю за счет использования части учебного плана, формируемого участниками образовательных отношений (всего 102 часа). Общее число часов, рекомендованных для изучения ОБЗР в 8–9 классах, составляет 68 часов, по 1 часу в неделю за счет обязательной части уч</w:t>
      </w:r>
      <w:r>
        <w:rPr>
          <w:rFonts w:ascii="Times New Roman" w:hAnsi="Times New Roman"/>
          <w:sz w:val="28"/>
        </w:rPr>
        <w:t>ебного плана основного общего образования. Организация вправе самостоятельно определять последовательность тематических линий учебного предмета ОБЗР и количество часов для их освоения. Конкретное наполнение модулей может быть скорректировано и конкретизиро</w:t>
      </w:r>
      <w:r>
        <w:rPr>
          <w:rFonts w:ascii="Times New Roman" w:hAnsi="Times New Roman"/>
          <w:sz w:val="28"/>
        </w:rPr>
        <w:t>вано с учётом региональных особенностей.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03"/>
        <w:gridCol w:w="1134"/>
        <w:gridCol w:w="1275"/>
        <w:gridCol w:w="1134"/>
        <w:gridCol w:w="1134"/>
      </w:tblGrid>
      <w:tr w:rsidR="00FC70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FC7042">
            <w:pPr>
              <w:spacing w:after="0" w:line="240" w:lineRule="auto"/>
              <w:ind w:left="-426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Образование</w:t>
            </w:r>
          </w:p>
        </w:tc>
      </w:tr>
      <w:tr w:rsidR="00FC7042">
        <w:trPr>
          <w:trHeight w:val="4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Стандарты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Обновленные ФГОС ООО</w:t>
            </w:r>
          </w:p>
        </w:tc>
      </w:tr>
      <w:tr w:rsidR="00FC70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FC70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Часы в неделю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C70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C704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Часы в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</w:tr>
    </w:tbl>
    <w:p w:rsidR="00FC7042" w:rsidRDefault="00FC7042">
      <w:pPr>
        <w:tabs>
          <w:tab w:val="left" w:pos="142"/>
          <w:tab w:val="left" w:pos="709"/>
        </w:tabs>
        <w:spacing w:after="0" w:line="240" w:lineRule="auto"/>
        <w:ind w:firstLine="709"/>
        <w:jc w:val="both"/>
      </w:pP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8 класса предусмотрены</w:t>
      </w:r>
      <w:r>
        <w:rPr>
          <w:rFonts w:ascii="Times New Roman" w:hAnsi="Times New Roman"/>
          <w:sz w:val="28"/>
        </w:rPr>
        <w:t xml:space="preserve"> сборы в количестве 17 часов (3 дней). Сборы будут проводиться на базе учебно-методических Центров военно-патриотического воспитания молодежи "Авангард".</w:t>
      </w:r>
    </w:p>
    <w:p w:rsidR="00FC7042" w:rsidRDefault="00FC7042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Целью</w:t>
      </w:r>
      <w:r>
        <w:rPr>
          <w:rFonts w:ascii="Times New Roman" w:hAnsi="Times New Roman"/>
          <w:sz w:val="28"/>
        </w:rPr>
        <w:t xml:space="preserve"> изучения ОБЗР на уровне </w:t>
      </w:r>
      <w:r>
        <w:rPr>
          <w:rFonts w:ascii="Times New Roman" w:hAnsi="Times New Roman"/>
          <w:b/>
          <w:sz w:val="28"/>
        </w:rPr>
        <w:t>среднего общего образования</w:t>
      </w:r>
      <w:r>
        <w:rPr>
          <w:rFonts w:ascii="Times New Roman" w:hAnsi="Times New Roman"/>
          <w:sz w:val="28"/>
        </w:rPr>
        <w:t xml:space="preserve"> является овладение основами военной подгото</w:t>
      </w:r>
      <w:r>
        <w:rPr>
          <w:rFonts w:ascii="Times New Roman" w:hAnsi="Times New Roman"/>
          <w:sz w:val="28"/>
        </w:rPr>
        <w:t xml:space="preserve">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 </w:t>
      </w:r>
    </w:p>
    <w:p w:rsidR="00FC7042" w:rsidRDefault="00771F0F">
      <w:pPr>
        <w:pStyle w:val="a5"/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</w:t>
      </w:r>
      <w:r>
        <w:rPr>
          <w:rFonts w:ascii="Times New Roman" w:hAnsi="Times New Roman"/>
          <w:sz w:val="28"/>
        </w:rPr>
        <w:t xml:space="preserve">нению необходимых средств и действиям при возникновении чрезвычайных ситуаций; </w:t>
      </w:r>
    </w:p>
    <w:p w:rsidR="00FC7042" w:rsidRDefault="00771F0F">
      <w:pPr>
        <w:pStyle w:val="a5"/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сформированность ценностей, овладение знаниями и умениями, которые обеспечивают готовность к военной службе, исполнению долга по защите Отечества; </w:t>
      </w:r>
    </w:p>
    <w:p w:rsidR="00FC7042" w:rsidRDefault="00771F0F">
      <w:pPr>
        <w:pStyle w:val="a5"/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активной жи</w:t>
      </w:r>
      <w:r>
        <w:rPr>
          <w:rFonts w:ascii="Times New Roman" w:hAnsi="Times New Roman"/>
          <w:sz w:val="28"/>
        </w:rPr>
        <w:t>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C7042" w:rsidRDefault="00771F0F">
      <w:pPr>
        <w:pStyle w:val="a5"/>
        <w:numPr>
          <w:ilvl w:val="0"/>
          <w:numId w:val="5"/>
        </w:numPr>
        <w:tabs>
          <w:tab w:val="left" w:pos="142"/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знание и понимание роли личности, общества и государства в решении задач обеспече</w:t>
      </w:r>
      <w:r>
        <w:rPr>
          <w:rFonts w:ascii="Times New Roman" w:hAnsi="Times New Roman"/>
          <w:sz w:val="28"/>
        </w:rPr>
        <w:t xml:space="preserve">ния национальной безопасности и защиты населения от опасных и чрезвычайных ситуаций мирного и военного времени.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Всего на изучение ОБЗР на уровне среднего общего образования рекомендуется отводить 68 часов (из расчета 1 часа в неделю) в 10–11 классах за </w:t>
      </w:r>
      <w:r>
        <w:rPr>
          <w:rFonts w:ascii="Times New Roman" w:hAnsi="Times New Roman"/>
          <w:sz w:val="28"/>
        </w:rPr>
        <w:t>счет обязательной части учебного плана среднего общего образования и 34 часа в 10 классе из расчета 1 час в неделю за счет использования части учебного плана, формируемого участниками образовательных отношений. При этом порядок освоения программы определяе</w:t>
      </w:r>
      <w:r>
        <w:rPr>
          <w:rFonts w:ascii="Times New Roman" w:hAnsi="Times New Roman"/>
          <w:sz w:val="28"/>
        </w:rPr>
        <w:t>тся образовательной организацией, которая вправе самостоятельно определять последовательность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</w:t>
      </w:r>
      <w:r>
        <w:rPr>
          <w:rFonts w:ascii="Times New Roman" w:hAnsi="Times New Roman"/>
          <w:sz w:val="28"/>
        </w:rPr>
        <w:t>енностей.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1 «Безопасное и устойчивое развитие личности, общества, государства»;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2 «Основы военной подготовки»;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3 «Культура безопасности жизнедеятельности в современном обществе»;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4 «Безопасность в быту»;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5 «Безопаснос</w:t>
      </w:r>
      <w:r>
        <w:rPr>
          <w:rFonts w:ascii="Times New Roman" w:hAnsi="Times New Roman"/>
          <w:sz w:val="28"/>
        </w:rPr>
        <w:t xml:space="preserve">ть на транспорте»;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6 «Безопасность в общественных местах»;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7 «Безопасность в природной среде»;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8 «Основы медицинских знаний. Оказание первой помощи»;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9 «Безопасность в социуме»;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10 «Безопасность в информаци</w:t>
      </w:r>
      <w:r>
        <w:rPr>
          <w:rFonts w:ascii="Times New Roman" w:hAnsi="Times New Roman"/>
          <w:sz w:val="28"/>
        </w:rPr>
        <w:t xml:space="preserve">онном пространстве»;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11 «Основы противодействия экстремизму и терроризму».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</w:t>
      </w:r>
      <w:r>
        <w:rPr>
          <w:rFonts w:ascii="Times New Roman" w:hAnsi="Times New Roman"/>
          <w:sz w:val="28"/>
        </w:rPr>
        <w:t>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действовать». Программа ОБЗР предусматривает внедрение практико-ориен</w:t>
      </w:r>
      <w:r>
        <w:rPr>
          <w:rFonts w:ascii="Times New Roman" w:hAnsi="Times New Roman"/>
          <w:sz w:val="28"/>
        </w:rPr>
        <w:t>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</w:t>
      </w:r>
      <w:r>
        <w:rPr>
          <w:rFonts w:ascii="Times New Roman" w:hAnsi="Times New Roman"/>
          <w:sz w:val="28"/>
        </w:rPr>
        <w:t>тельные технологии не способны полностью заменить педагога и практические действия обучающихся.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Модуль № 2 «Основы военной подготовки» изучается только юношами. Девушки могут изучать данные модули по заявлению учащегося или родителя (законного представ</w:t>
      </w:r>
      <w:r>
        <w:rPr>
          <w:rFonts w:ascii="Times New Roman" w:hAnsi="Times New Roman"/>
          <w:sz w:val="28"/>
        </w:rPr>
        <w:t>ителя). В этот период девушки изучают углубленно Модуль № 8 «Основы медицинских знаний. Оказание первой помощи».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Особый акцент в работе преподавателя-организатора ОБЗР и учителя данного учебного предмета стоит сделать на качество подготовки и проведения </w:t>
      </w:r>
      <w:r>
        <w:rPr>
          <w:rFonts w:ascii="Times New Roman" w:hAnsi="Times New Roman"/>
          <w:sz w:val="28"/>
        </w:rPr>
        <w:t>школьных военных сборов как обязательной практической части предмета «Основы безопасности и защиты Родины», входящей в программу 10 класса. Так как в ФРП не указано иное, то руководствуемся Приказом Минобороны РФ и Минобразования РФ от 24 февраля 2010 года</w:t>
      </w:r>
      <w:r>
        <w:rPr>
          <w:rFonts w:ascii="Times New Roman" w:hAnsi="Times New Roman"/>
          <w:sz w:val="28"/>
        </w:rPr>
        <w:t xml:space="preserve"> № 96/134. В Приказе Минобороны Российской Федерации и Министерства образования и науки Российской Федерации от 24 февраля 2010 года № 96/134 «Об утверждении Инструкции об организации обучения граждан Российской Федерации начальным знаниям в области оборон</w:t>
      </w:r>
      <w:r>
        <w:rPr>
          <w:rFonts w:ascii="Times New Roman" w:hAnsi="Times New Roman"/>
          <w:sz w:val="28"/>
        </w:rPr>
        <w:t>ы и их подготовки по основам военной службы в образовательных организациях среднего (полного) общего образования, образовательных организациях начального профессионального и среднего профессионального образования и учебных пунктах» (далее - Приказ Миноборо</w:t>
      </w:r>
      <w:r>
        <w:rPr>
          <w:rFonts w:ascii="Times New Roman" w:hAnsi="Times New Roman"/>
          <w:sz w:val="28"/>
        </w:rPr>
        <w:t>ны РФ и Минобразования РФ от 24 февраля 2010 года № 96/134) указано, что за военные сборы в 10 классе отвечают руководители образовательных организаций.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 этом же документе указана продолжительность учебных сборов для юношей: 5 дней, в которые входит обуч</w:t>
      </w:r>
      <w:r>
        <w:rPr>
          <w:rFonts w:ascii="Times New Roman" w:hAnsi="Times New Roman"/>
          <w:sz w:val="28"/>
        </w:rPr>
        <w:t xml:space="preserve">ение длительностью 35 учебных часов, а так же то, что к участию в сборах привлекают всех обучающихся в образовательных организациях. Исключение составляют только обучающиеся, у кого есть освобождение по состоянию здоровья. Согласно Приказу Минобороны РФ и </w:t>
      </w:r>
      <w:r>
        <w:rPr>
          <w:rFonts w:ascii="Times New Roman" w:hAnsi="Times New Roman"/>
          <w:sz w:val="28"/>
        </w:rPr>
        <w:t>Минобразования РФ от 24 февраля 2010 года № 96/134, учебные сборы могут рассматриваться в качестве модуля курса «Основы безопасности жизнедеятельности», по результатам освоения, которого проводится промежуточная аттестация. После прохождения сборов обучающ</w:t>
      </w:r>
      <w:r>
        <w:rPr>
          <w:rFonts w:ascii="Times New Roman" w:hAnsi="Times New Roman"/>
          <w:sz w:val="28"/>
        </w:rPr>
        <w:t>имся выставляют оценку в классный журнал с пометкой «Учебные сборы». Эту оценку учитывают при итоговой аттестации за весь курс ОБЗР в школе. Обучающийся может быть не аттестован по учебному предмету ОБЗР из-за военных сборов в том случае, если ученик получ</w:t>
      </w:r>
      <w:r>
        <w:rPr>
          <w:rFonts w:ascii="Times New Roman" w:hAnsi="Times New Roman"/>
          <w:sz w:val="28"/>
        </w:rPr>
        <w:t xml:space="preserve">ил за сборы неудовлетворительную оценку и суммарный средний балл по итогам года не превышает 2,5 балла.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Разрешается не проходить военные сборы по уважительным причинам (по состоянию здоровья, если ученик предъявляет справку из медицинской организации). </w:t>
      </w:r>
      <w:r>
        <w:rPr>
          <w:rFonts w:ascii="Times New Roman" w:hAnsi="Times New Roman"/>
          <w:sz w:val="28"/>
        </w:rPr>
        <w:t>Для таких старшеклассников в образовательной организации организуют изучение теоретической части учебных сборов и сдачу зачета. Допускается отказ от военных сборов в 10 классе по религиозным мотивам (от участия в проведении стрельб, изучения ручного стрелк</w:t>
      </w:r>
      <w:r>
        <w:rPr>
          <w:rFonts w:ascii="Times New Roman" w:hAnsi="Times New Roman"/>
          <w:sz w:val="28"/>
        </w:rPr>
        <w:t>ового оружия). В этом случае ученика освобождают от прохождения этих тем на основании заявления от родителей. Заявление заполняется в свободной форме и предоставляется директору образовательной организации до начала учебных сборов. Право на такой мотивиров</w:t>
      </w:r>
      <w:r>
        <w:rPr>
          <w:rFonts w:ascii="Times New Roman" w:hAnsi="Times New Roman"/>
          <w:sz w:val="28"/>
        </w:rPr>
        <w:t xml:space="preserve">анный отказ указано в пункте 53 от 24 февраля 2010 года № 96/134. Сборы будут проводиться на базе учебно-методических Центров военно-патриотического воспитания молодежи "Авангард". </w:t>
      </w:r>
    </w:p>
    <w:p w:rsidR="00FC7042" w:rsidRDefault="00771F0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Девушек на сборы не отправляют. В образовательную программу учениц 10 </w:t>
      </w:r>
      <w:r>
        <w:rPr>
          <w:rFonts w:ascii="Times New Roman" w:hAnsi="Times New Roman"/>
          <w:sz w:val="28"/>
        </w:rPr>
        <w:t>класса входят основы медицинских знаний по шести темам. Десятиклассницы сдают раздел «Основы медицинских знаний и оказание первой медицинской помощи» преподавателю ОБЗР в образовательной организации. Эта оценка учитывается при итоговой аттестации по предме</w:t>
      </w:r>
      <w:r>
        <w:rPr>
          <w:rFonts w:ascii="Times New Roman" w:hAnsi="Times New Roman"/>
          <w:sz w:val="28"/>
        </w:rPr>
        <w:t>ту.</w:t>
      </w:r>
    </w:p>
    <w:p w:rsidR="00FC7042" w:rsidRDefault="00FC704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2"/>
      </w:tblGrid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FC7042">
            <w:pPr>
              <w:spacing w:after="0" w:line="240" w:lineRule="auto"/>
              <w:ind w:left="-426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Образование</w:t>
            </w:r>
          </w:p>
        </w:tc>
      </w:tr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Стандарты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Обновленный ФГОС</w:t>
            </w:r>
          </w:p>
        </w:tc>
      </w:tr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Часы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FC70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C704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042" w:rsidRDefault="00771F0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Часы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042" w:rsidRDefault="00771F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</w:tr>
    </w:tbl>
    <w:p w:rsidR="00FC7042" w:rsidRDefault="00FC70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C7042" w:rsidRDefault="00771F0F">
      <w:pPr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Учебно-методическое обеспечение преподавания предмета ОБЗР</w:t>
      </w:r>
    </w:p>
    <w:p w:rsidR="00FC7042" w:rsidRDefault="00771F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изучения предмета «Основы безопасности и защиты Родины» в общеобразовательных организациях Владимирской области рекомендуется следующее программно-методическое обеспечение учебного процесса: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В., Льняная Л. И., Маслов М. В.</w:t>
      </w:r>
      <w:r>
        <w:rPr>
          <w:rFonts w:ascii="Times New Roman" w:hAnsi="Times New Roman"/>
          <w:sz w:val="28"/>
        </w:rPr>
        <w:t>/ Под ред. Егорова С. Н. Класс: 5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В., Льняная Л. И., Маслов М. В./ Под ред. Егорова С. Н. Класс: 6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В., Льняная Л. И., Маслов М. В./ Под ред. Егорова С. Н. Класс: 7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</w:t>
      </w:r>
      <w:r>
        <w:rPr>
          <w:rFonts w:ascii="Times New Roman" w:hAnsi="Times New Roman"/>
          <w:sz w:val="28"/>
        </w:rPr>
        <w:t>, Льняная Л. И., Маслов М. В./ Под ред. Егорова С. Н. Класс: 8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В., Льняная Л. И., Маслов М. В./ Под ред. Егорова С. Н. Класс: 9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Хренников Б. О., Гололобов Н. В., Льняная Л. И., Маслов М. В./ Под ред. Егорова С. Н. Класс: 10</w:t>
      </w:r>
    </w:p>
    <w:p w:rsidR="00FC7042" w:rsidRDefault="00771F0F">
      <w:pPr>
        <w:pStyle w:val="a5"/>
        <w:numPr>
          <w:ilvl w:val="3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</w:t>
      </w:r>
      <w:r>
        <w:rPr>
          <w:rFonts w:ascii="Times New Roman" w:hAnsi="Times New Roman"/>
          <w:sz w:val="28"/>
        </w:rPr>
        <w:t>енников Б. О., Гололобов Н. В., Льняная Л. И., Маслов М. В./ Под ред. Егорова С. Н. Класс: 11</w:t>
      </w:r>
    </w:p>
    <w:p w:rsidR="00FC7042" w:rsidRDefault="00771F0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FC7042" w:rsidRDefault="00771F0F">
      <w:pPr>
        <w:spacing w:before="240"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Требования к материально-техническому и информационному оснащению</w:t>
      </w:r>
    </w:p>
    <w:p w:rsidR="00FC7042" w:rsidRDefault="00771F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ОБЗР – это оборудованный класс (с мебелью, стендами, макетами, с экспозициями по разде</w:t>
      </w:r>
      <w:r>
        <w:rPr>
          <w:rFonts w:ascii="Times New Roman" w:hAnsi="Times New Roman"/>
          <w:sz w:val="28"/>
        </w:rPr>
        <w:t>лам курса, техническими средствами обучения и т.д.), предназначенный для проведения теоретических и практических занятий, а также кружковой работы во внеурочное время. При оборудовании кабинета ОБЗР рекомендуется руководствоваться разделом 2 подразделом 23</w:t>
      </w:r>
      <w:r>
        <w:rPr>
          <w:rFonts w:ascii="Times New Roman" w:hAnsi="Times New Roman"/>
          <w:sz w:val="28"/>
        </w:rPr>
        <w:t xml:space="preserve"> Приказа Министерства просвещения Российской Федерации от 06.09.2022  №804</w:t>
      </w:r>
      <w:r>
        <w:t xml:space="preserve"> </w:t>
      </w:r>
      <w:r>
        <w:rPr>
          <w:rFonts w:ascii="Times New Roman" w:hAnsi="Times New Roman"/>
          <w:sz w:val="28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</w:t>
      </w:r>
      <w:r>
        <w:rPr>
          <w:rFonts w:ascii="Times New Roman" w:hAnsi="Times New Roman"/>
          <w:sz w:val="28"/>
        </w:rPr>
        <w:t>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</w:t>
      </w:r>
      <w:r>
        <w:rPr>
          <w:rFonts w:ascii="Times New Roman" w:hAnsi="Times New Roman"/>
          <w:sz w:val="28"/>
        </w:rPr>
        <w:t>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 Следует обратить внимание на применение на уроках ОБЗР интера</w:t>
      </w:r>
      <w:r>
        <w:rPr>
          <w:rFonts w:ascii="Times New Roman" w:hAnsi="Times New Roman"/>
          <w:sz w:val="28"/>
        </w:rPr>
        <w:t>ктивного электронного контента, включающего содержание предметных областей «Физическая культура, экология и основы безопасности жизнедеятельности», представленное текстовыми, аудиои видео-файлами, графикой (картинки, фото, чертежи, элементы интерфейса).</w:t>
      </w:r>
    </w:p>
    <w:p w:rsidR="00FC7042" w:rsidRDefault="00771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драздел 23. Кабинет основы безопасности жизнедеятельности: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2.23.1. Сейф оружейный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2.23.2. Система хранения тренажеров Технические средства Дополнительное вариативное оборудование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2.23.3. Планшетный компьютер (лицензионное программное обеспечение, образов</w:t>
      </w:r>
      <w:r>
        <w:rPr>
          <w:rFonts w:ascii="Times New Roman" w:hAnsi="Times New Roman"/>
          <w:sz w:val="28"/>
        </w:rPr>
        <w:t xml:space="preserve">ательный контент, система защиты от вредоносной информации)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2.23.4. Персональный компьютер (лицензионное программное обеспечение, образовательный контент, система защиты от вредоносной информации) Демонстрационное оборудование и приборы Основное оборудование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2.23.5. Цифровая лаборатория по основам безопасности жиз</w:t>
      </w:r>
      <w:r>
        <w:rPr>
          <w:rFonts w:ascii="Times New Roman" w:hAnsi="Times New Roman"/>
          <w:sz w:val="28"/>
        </w:rPr>
        <w:t xml:space="preserve">недеятельности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2.23.6. Мини-экспресс-лаборатории радиационно-химической разведки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2.23.7. Дозиметр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2.23.8. Газоанализатор кислорода и токсичных газов с цифровой индикацией показателей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2.23.9. Защитный костюм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2.23.10. Измеритель электропроводности, кисл</w:t>
      </w:r>
      <w:r>
        <w:rPr>
          <w:rFonts w:ascii="Times New Roman" w:hAnsi="Times New Roman"/>
          <w:sz w:val="28"/>
        </w:rPr>
        <w:t xml:space="preserve">отности и температуры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2.23.11. Компас-азимут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2.23.12. Противогаз взрослый, фильтрующе-поглощающий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2.23.13. Макет гранаты Ф-1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2.23.14. Макет гранаты РГД-5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2.23.15. Респиратор Образовательный модуль по освоению безопасности дорожного движения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2.23.16. </w:t>
      </w:r>
      <w:r>
        <w:rPr>
          <w:rFonts w:ascii="Times New Roman" w:hAnsi="Times New Roman"/>
          <w:sz w:val="28"/>
        </w:rPr>
        <w:t xml:space="preserve">Интерактивный тренажер двухколесного транспортного средства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2.23.17. Аппаратно-программный обучающий комплекс по правилам дорожного движения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2.23.18. Электрифицированная модель транспортного и пешеходного светофоров с "Виртуальным учителем"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2.23.19. Мул</w:t>
      </w:r>
      <w:r>
        <w:rPr>
          <w:rFonts w:ascii="Times New Roman" w:hAnsi="Times New Roman"/>
          <w:sz w:val="28"/>
        </w:rPr>
        <w:t xml:space="preserve">ьтимедийная программа для обучения и подготовки водителей транспортных средств Лабораторно-технологическое оборудование для оказания первой помощи Основное оборудование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2.23.20. Дыхательная трубка (воздуховод)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2.23.21. Гипотермический пакет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2.23.22. Инд</w:t>
      </w:r>
      <w:r>
        <w:rPr>
          <w:rFonts w:ascii="Times New Roman" w:hAnsi="Times New Roman"/>
          <w:sz w:val="28"/>
        </w:rPr>
        <w:t xml:space="preserve">ивидуальный перевязочный пакет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2.23.23. Индивидуальный противохимический пакет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2.23.24. Бинт марлевый медицинский нестерильный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2.23.25. Вата медицинская компрессная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2.23.26. Косынка медицинская (перевязочная)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2.23.27. Повязка медицинская большая стери</w:t>
      </w:r>
      <w:r>
        <w:rPr>
          <w:rFonts w:ascii="Times New Roman" w:hAnsi="Times New Roman"/>
          <w:sz w:val="28"/>
        </w:rPr>
        <w:t xml:space="preserve">льная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2.23.28. Повязка медицинская малая стерильная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2.23.29. Булавка безопасная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2.23.30. Жгут кровоостанавливающий эластичный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2.23.31. Комплект шин складных средний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2.23.32. Шина проволочная (лестничная) для ног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2.23.33. Шина проволочная (лестничная) для рук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2.23.34. Носилки санитарные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2.23.35. Лямка медицинская носилочная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2.23.36. Пипетка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2.23.37. Термометр электронный для измерения температуры тела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2.23.38. Комплект массо-габаритных моделей оружия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2.23.39.</w:t>
      </w:r>
      <w:r>
        <w:rPr>
          <w:rFonts w:ascii="Times New Roman" w:hAnsi="Times New Roman"/>
          <w:sz w:val="28"/>
        </w:rPr>
        <w:t xml:space="preserve"> Магазин к автомату Калашникова с учебными патронами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2.23.40. Стрелковый тренажер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2.23.41. Макет простейшего укрытия в разрезе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2.23.42. Тренажер для оказания первой помощи на месте происшествия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2.23.43. Имитаторы ранений и поражений для тренажера-манек</w:t>
      </w:r>
      <w:r>
        <w:rPr>
          <w:rFonts w:ascii="Times New Roman" w:hAnsi="Times New Roman"/>
          <w:sz w:val="28"/>
        </w:rPr>
        <w:t xml:space="preserve">ена </w:t>
      </w:r>
    </w:p>
    <w:p w:rsidR="00FC7042" w:rsidRDefault="00771F0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2.23.44. Тренажер для освоения навыков сердечно-легочной реанимации взрослого и ребенка</w:t>
      </w:r>
    </w:p>
    <w:p w:rsidR="00FC7042" w:rsidRDefault="00771F0F">
      <w:pPr>
        <w:pStyle w:val="a1"/>
        <w:spacing w:before="24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Организация и содержание внеурочной деятельности по предмету ОБЗР</w:t>
      </w:r>
      <w:r>
        <w:rPr>
          <w:rFonts w:ascii="Times New Roman" w:hAnsi="Times New Roman"/>
          <w:sz w:val="28"/>
        </w:rPr>
        <w:t xml:space="preserve"> </w:t>
      </w:r>
    </w:p>
    <w:p w:rsidR="00FC7042" w:rsidRDefault="00771F0F">
      <w:pPr>
        <w:pStyle w:val="a1"/>
        <w:spacing w:before="240" w:after="15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федеральном государственном образовательном стандарте общего образования (ФГОС ОО) исключитель</w:t>
      </w:r>
      <w:r>
        <w:rPr>
          <w:rFonts w:ascii="Times New Roman" w:hAnsi="Times New Roman"/>
          <w:sz w:val="28"/>
        </w:rPr>
        <w:t>ное внимание уделяется организации внеурочной деятельности школьников, которая становится неотъемлемой частью образовательного процесса, важной составной частью воспитания и социализации. Внеурочная деятельность по предмету «Основы безопасности и защиты Ро</w:t>
      </w:r>
      <w:r>
        <w:rPr>
          <w:rFonts w:ascii="Times New Roman" w:hAnsi="Times New Roman"/>
          <w:sz w:val="28"/>
        </w:rPr>
        <w:t>дины» организуется по военно-патриотическому направлению в формах кружков, секций, олимпиад, соревнований и др. Следует подчеркнуть, что формы внеурочной деятельности являются различными на ступени основного общего образования и ступени среднего общего обр</w:t>
      </w:r>
      <w:r>
        <w:rPr>
          <w:rFonts w:ascii="Times New Roman" w:hAnsi="Times New Roman"/>
          <w:sz w:val="28"/>
        </w:rPr>
        <w:t xml:space="preserve">азования. В соответствии с обновленным ФГОС внеурочная деятельность проводится в форме курсов и формируется с учетом рабочей программы воспитания. Внеурочная деятельность направлена на достижение планируемых результатов освоения программы основного общего </w:t>
      </w:r>
      <w:r>
        <w:rPr>
          <w:rFonts w:ascii="Times New Roman" w:hAnsi="Times New Roman"/>
          <w:sz w:val="28"/>
        </w:rPr>
        <w:t>образования с учетом выбора участниками образовательных отношений учебных курсов внеурочной деятельности из перечня, предлагаемого образовательно организацией, и может реализовываться в том числе в каникулярное время. Требования к рабочим программам курсов</w:t>
      </w:r>
      <w:r>
        <w:rPr>
          <w:rFonts w:ascii="Times New Roman" w:hAnsi="Times New Roman"/>
          <w:sz w:val="28"/>
        </w:rPr>
        <w:t xml:space="preserve"> внеурочной деятельности соответствуют требованиям рабочих программ по предметам и должны содержать разделы: пояснительная записка, планируемые результаты, тематическое планирование. При проектировании рабочих программ курсов внеурочной деятельности следуе</w:t>
      </w:r>
      <w:r>
        <w:rPr>
          <w:rFonts w:ascii="Times New Roman" w:hAnsi="Times New Roman"/>
          <w:sz w:val="28"/>
        </w:rPr>
        <w:t>т руководствоваться изменениями во ФГОС ОО. Рабочие программы курсов внеурочной деятельности также включают три раздела: содержание курса внеурочной деятельности; планируемые результаты его освоения; тематическое планирование с указанием количества академи</w:t>
      </w:r>
      <w:r>
        <w:rPr>
          <w:rFonts w:ascii="Times New Roman" w:hAnsi="Times New Roman"/>
          <w:sz w:val="28"/>
        </w:rPr>
        <w:t>ческих часов, отводимых на освоение каждой темы курса внеурочной деятельности, и возможности использования по этой теме электронных (цифровых) образовательных ресурсов. Рабочие программы учебных курсов внеурочной деятельности также должны содержать указани</w:t>
      </w:r>
      <w:r>
        <w:rPr>
          <w:rFonts w:ascii="Times New Roman" w:hAnsi="Times New Roman"/>
          <w:sz w:val="28"/>
        </w:rPr>
        <w:t>е на форму проведения занятий. Результаты освоения курса внеурочной деятельности подлежат оцениванию с учетом специфики и особенностей предмета оценивания. Система оценки достижения образовательных результатов должна включать описание организации и содержа</w:t>
      </w:r>
      <w:r>
        <w:rPr>
          <w:rFonts w:ascii="Times New Roman" w:hAnsi="Times New Roman"/>
          <w:sz w:val="28"/>
        </w:rPr>
        <w:t>ния промежуточной аттестации обучающихся в рамках как урочной, так и внеурочной деятельности. Порядок разработки рабочих программ курсов внеурочной деятельности, внесение изменений и их корректировка определяются локальным нормативным актом общеобразовател</w:t>
      </w:r>
      <w:r>
        <w:rPr>
          <w:rFonts w:ascii="Times New Roman" w:hAnsi="Times New Roman"/>
          <w:sz w:val="28"/>
        </w:rPr>
        <w:t>ьной организации. При этом обращается внимание на гигиенические требования к максимальному общему объему недельной образовательной нагрузки учащихся. Так, максимально допустимый недельный объем нагрузки внеурочной деятельности для обучающихся 1–11 классов,</w:t>
      </w:r>
      <w:r>
        <w:rPr>
          <w:rFonts w:ascii="Times New Roman" w:hAnsi="Times New Roman"/>
          <w:sz w:val="28"/>
        </w:rPr>
        <w:t xml:space="preserve"> независимо от продолжительности учебной недели, составляет не более 10 часов. Также отмечается, что часы внеурочной деятельности могут быть реализованы как в течение учебной недели, так и в период каникул, в выходные и нерабочие праздничные дни и использо</w:t>
      </w:r>
      <w:r>
        <w:rPr>
          <w:rFonts w:ascii="Times New Roman" w:hAnsi="Times New Roman"/>
          <w:sz w:val="28"/>
        </w:rPr>
        <w:t>ваны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 Допускает перераспределение часов внеурочной деятельнос</w:t>
      </w:r>
      <w:r>
        <w:rPr>
          <w:rFonts w:ascii="Times New Roman" w:hAnsi="Times New Roman"/>
          <w:sz w:val="28"/>
        </w:rPr>
        <w:t>ти по годам обучения в пределах одного уровня общего образования, а также их суммирование в течение учебного года.</w:t>
      </w:r>
    </w:p>
    <w:sectPr w:rsidR="00FC7042">
      <w:pgSz w:w="11906" w:h="16838"/>
      <w:pgMar w:top="709" w:right="850" w:bottom="709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8CE"/>
    <w:multiLevelType w:val="multilevel"/>
    <w:tmpl w:val="63A41292"/>
    <w:lvl w:ilvl="0">
      <w:start w:val="1"/>
      <w:numFmt w:val="decimal"/>
      <w:lvlText w:val="%1."/>
      <w:lvlJc w:val="left"/>
      <w:pPr>
        <w:tabs>
          <w:tab w:val="left" w:pos="0"/>
        </w:tabs>
        <w:ind w:left="85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10" w:hanging="180"/>
      </w:pPr>
    </w:lvl>
  </w:abstractNum>
  <w:abstractNum w:abstractNumId="1">
    <w:nsid w:val="478749EC"/>
    <w:multiLevelType w:val="multilevel"/>
    <w:tmpl w:val="36D88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E2DE2"/>
    <w:multiLevelType w:val="multilevel"/>
    <w:tmpl w:val="C7E08810"/>
    <w:lvl w:ilvl="0">
      <w:start w:val="1"/>
      <w:numFmt w:val="decimal"/>
      <w:lvlText w:val="%1."/>
      <w:lvlJc w:val="left"/>
      <w:pPr>
        <w:tabs>
          <w:tab w:val="left" w:pos="0"/>
        </w:tabs>
        <w:ind w:left="1430" w:hanging="360"/>
      </w:pPr>
      <w:rPr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90" w:hanging="180"/>
      </w:pPr>
    </w:lvl>
  </w:abstractNum>
  <w:abstractNum w:abstractNumId="3">
    <w:nsid w:val="49C07C82"/>
    <w:multiLevelType w:val="multilevel"/>
    <w:tmpl w:val="9D401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BB130AB"/>
    <w:multiLevelType w:val="multilevel"/>
    <w:tmpl w:val="B4966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C7042"/>
    <w:rsid w:val="00771F0F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0"/>
    <w:next w:val="a1"/>
    <w:link w:val="11"/>
    <w:uiPriority w:val="9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a0"/>
    <w:next w:val="a1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2"/>
    <w:link w:val="markedcontent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</w:style>
  <w:style w:type="paragraph" w:customStyle="1" w:styleId="doctext">
    <w:name w:val="doc__text"/>
    <w:basedOn w:val="12"/>
    <w:link w:val="doctext0"/>
  </w:style>
  <w:style w:type="character" w:customStyle="1" w:styleId="doctext0">
    <w:name w:val="doc__text"/>
    <w:basedOn w:val="a2"/>
    <w:link w:val="doctext"/>
  </w:style>
  <w:style w:type="paragraph" w:customStyle="1" w:styleId="13">
    <w:name w:val="Знак сноски1"/>
    <w:basedOn w:val="12"/>
    <w:link w:val="a9"/>
    <w:rPr>
      <w:vertAlign w:val="superscript"/>
    </w:rPr>
  </w:style>
  <w:style w:type="character" w:styleId="a9">
    <w:name w:val="footnote reference"/>
    <w:basedOn w:val="a2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2"/>
    <w:link w:val="aa"/>
    <w:rPr>
      <w:color w:val="800080" w:themeColor="followedHyperlink"/>
      <w:u w:val="single"/>
    </w:rPr>
  </w:style>
  <w:style w:type="character" w:styleId="aa">
    <w:name w:val="FollowedHyperlink"/>
    <w:basedOn w:val="a2"/>
    <w:link w:val="14"/>
    <w:rPr>
      <w:color w:val="800080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2"/>
    <w:link w:val="15"/>
    <w:rPr>
      <w:b/>
    </w:rPr>
  </w:style>
  <w:style w:type="character" w:customStyle="1" w:styleId="11">
    <w:name w:val="Заголовок 1 Знак"/>
    <w:basedOn w:val="ac"/>
    <w:link w:val="10"/>
    <w:rPr>
      <w:rFonts w:ascii="Liberation Serif" w:hAnsi="Liberation Serif"/>
      <w:b/>
      <w:sz w:val="48"/>
    </w:rPr>
  </w:style>
  <w:style w:type="paragraph" w:customStyle="1" w:styleId="16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2"/>
    <w:link w:val="1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e">
    <w:name w:val="Посещённая гиперссылка"/>
    <w:basedOn w:val="12"/>
    <w:link w:val="af"/>
    <w:rPr>
      <w:color w:val="800080" w:themeColor="followedHyperlink"/>
      <w:u w:val="single"/>
    </w:rPr>
  </w:style>
  <w:style w:type="character" w:customStyle="1" w:styleId="af">
    <w:name w:val="Посещённая гиперссылка"/>
    <w:basedOn w:val="a2"/>
    <w:link w:val="ae"/>
    <w:rPr>
      <w:color w:val="800080" w:themeColor="followedHyperlink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</w:rPr>
  </w:style>
  <w:style w:type="paragraph" w:customStyle="1" w:styleId="a0">
    <w:name w:val="Заголовок"/>
    <w:basedOn w:val="a"/>
    <w:next w:val="a1"/>
    <w:link w:val="a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c">
    <w:name w:val="Заголовок"/>
    <w:basedOn w:val="1"/>
    <w:link w:val="a0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1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"/>
    <w:link w:val="af1"/>
  </w:style>
  <w:style w:type="paragraph" w:styleId="a1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i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  <w:link w:val="2"/>
  </w:style>
  <w:style w:type="character" w:customStyle="1" w:styleId="20">
    <w:name w:val="Заголовок 2 Знак"/>
    <w:basedOn w:val="ac"/>
    <w:link w:val="2"/>
    <w:rPr>
      <w:rFonts w:ascii="Liberation Serif" w:hAnsi="Liberation Serif"/>
      <w:b/>
      <w:sz w:val="36"/>
    </w:rPr>
  </w:style>
  <w:style w:type="paragraph" w:styleId="afb">
    <w:name w:val="Normal (Web)"/>
    <w:basedOn w:val="a"/>
    <w:link w:val="a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sz w:val="24"/>
    </w:rPr>
  </w:style>
  <w:style w:type="paragraph" w:styleId="afd">
    <w:name w:val="List"/>
    <w:basedOn w:val="a1"/>
    <w:link w:val="afe"/>
  </w:style>
  <w:style w:type="character" w:customStyle="1" w:styleId="afe">
    <w:name w:val="Список Знак"/>
    <w:basedOn w:val="af4"/>
    <w:link w:val="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0"/>
    <w:next w:val="a1"/>
    <w:link w:val="11"/>
    <w:uiPriority w:val="9"/>
    <w:qFormat/>
    <w:p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a0"/>
    <w:next w:val="a1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2"/>
    <w:link w:val="markedcontent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</w:style>
  <w:style w:type="paragraph" w:customStyle="1" w:styleId="doctext">
    <w:name w:val="doc__text"/>
    <w:basedOn w:val="12"/>
    <w:link w:val="doctext0"/>
  </w:style>
  <w:style w:type="character" w:customStyle="1" w:styleId="doctext0">
    <w:name w:val="doc__text"/>
    <w:basedOn w:val="a2"/>
    <w:link w:val="doctext"/>
  </w:style>
  <w:style w:type="paragraph" w:customStyle="1" w:styleId="13">
    <w:name w:val="Знак сноски1"/>
    <w:basedOn w:val="12"/>
    <w:link w:val="a9"/>
    <w:rPr>
      <w:vertAlign w:val="superscript"/>
    </w:rPr>
  </w:style>
  <w:style w:type="character" w:styleId="a9">
    <w:name w:val="footnote reference"/>
    <w:basedOn w:val="a2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2"/>
    <w:link w:val="aa"/>
    <w:rPr>
      <w:color w:val="800080" w:themeColor="followedHyperlink"/>
      <w:u w:val="single"/>
    </w:rPr>
  </w:style>
  <w:style w:type="character" w:styleId="aa">
    <w:name w:val="FollowedHyperlink"/>
    <w:basedOn w:val="a2"/>
    <w:link w:val="14"/>
    <w:rPr>
      <w:color w:val="800080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2"/>
    <w:link w:val="15"/>
    <w:rPr>
      <w:b/>
    </w:rPr>
  </w:style>
  <w:style w:type="character" w:customStyle="1" w:styleId="11">
    <w:name w:val="Заголовок 1 Знак"/>
    <w:basedOn w:val="ac"/>
    <w:link w:val="10"/>
    <w:rPr>
      <w:rFonts w:ascii="Liberation Serif" w:hAnsi="Liberation Serif"/>
      <w:b/>
      <w:sz w:val="48"/>
    </w:rPr>
  </w:style>
  <w:style w:type="paragraph" w:customStyle="1" w:styleId="16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2"/>
    <w:link w:val="1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e">
    <w:name w:val="Посещённая гиперссылка"/>
    <w:basedOn w:val="12"/>
    <w:link w:val="af"/>
    <w:rPr>
      <w:color w:val="800080" w:themeColor="followedHyperlink"/>
      <w:u w:val="single"/>
    </w:rPr>
  </w:style>
  <w:style w:type="character" w:customStyle="1" w:styleId="af">
    <w:name w:val="Посещённая гиперссылка"/>
    <w:basedOn w:val="a2"/>
    <w:link w:val="ae"/>
    <w:rPr>
      <w:color w:val="800080" w:themeColor="followedHyperlink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</w:rPr>
  </w:style>
  <w:style w:type="paragraph" w:customStyle="1" w:styleId="a0">
    <w:name w:val="Заголовок"/>
    <w:basedOn w:val="a"/>
    <w:next w:val="a1"/>
    <w:link w:val="a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c">
    <w:name w:val="Заголовок"/>
    <w:basedOn w:val="1"/>
    <w:link w:val="a0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1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"/>
    <w:link w:val="af1"/>
  </w:style>
  <w:style w:type="paragraph" w:styleId="a1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i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  <w:link w:val="2"/>
  </w:style>
  <w:style w:type="character" w:customStyle="1" w:styleId="20">
    <w:name w:val="Заголовок 2 Знак"/>
    <w:basedOn w:val="ac"/>
    <w:link w:val="2"/>
    <w:rPr>
      <w:rFonts w:ascii="Liberation Serif" w:hAnsi="Liberation Serif"/>
      <w:b/>
      <w:sz w:val="36"/>
    </w:rPr>
  </w:style>
  <w:style w:type="paragraph" w:styleId="afb">
    <w:name w:val="Normal (Web)"/>
    <w:basedOn w:val="a"/>
    <w:link w:val="a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sz w:val="24"/>
    </w:rPr>
  </w:style>
  <w:style w:type="paragraph" w:styleId="afd">
    <w:name w:val="List"/>
    <w:basedOn w:val="a1"/>
    <w:link w:val="afe"/>
  </w:style>
  <w:style w:type="character" w:customStyle="1" w:styleId="afe">
    <w:name w:val="Список Знак"/>
    <w:basedOn w:val="af4"/>
    <w:link w:val="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585/" TargetMode="External"/><Relationship Id="rId13" Type="http://schemas.openxmlformats.org/officeDocument/2006/relationships/hyperlink" Target="http://www.consultant.ru/document/cons_doc_LAW_37867/" TargetMode="External"/><Relationship Id="rId18" Type="http://schemas.openxmlformats.org/officeDocument/2006/relationships/hyperlink" Target="http://www.consultant.ru/document/cons_doc_LAW_99472/" TargetMode="External"/><Relationship Id="rId26" Type="http://schemas.openxmlformats.org/officeDocument/2006/relationships/hyperlink" Target="http://www.consultant.ru/document/cons_doc_LAW_375839/fa69e15a74de57cbe09d347462434c11fcfeeac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sultant.ru/document/cons_doc_LAW_435192/" TargetMode="External"/><Relationship Id="rId34" Type="http://schemas.openxmlformats.org/officeDocument/2006/relationships/hyperlink" Target="https://fgosreestr.ru/" TargetMode="External"/><Relationship Id="rId7" Type="http://schemas.openxmlformats.org/officeDocument/2006/relationships/hyperlink" Target="http://www.consultant.ru/document/cons_doc_LAW_5438/" TargetMode="External"/><Relationship Id="rId12" Type="http://schemas.openxmlformats.org/officeDocument/2006/relationships/hyperlink" Target="https://www.consultant.ru/document/cons_doc_LAW_18260/" TargetMode="External"/><Relationship Id="rId17" Type="http://schemas.openxmlformats.org/officeDocument/2006/relationships/hyperlink" Target="https://www.consultant.ru/document/cons_doc_LAW_140174/" TargetMode="External"/><Relationship Id="rId25" Type="http://schemas.openxmlformats.org/officeDocument/2006/relationships/hyperlink" Target="http://www.consultant.ru/document/cons_doc_LAW_371594/" TargetMode="External"/><Relationship Id="rId33" Type="http://schemas.openxmlformats.org/officeDocument/2006/relationships/hyperlink" Target="https://obr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8546/" TargetMode="External"/><Relationship Id="rId20" Type="http://schemas.openxmlformats.org/officeDocument/2006/relationships/hyperlink" Target="http://www.consultant.ru/document/cons_doc_LAW_426502/2ff7a8c72de3994f30496a0ccbb1ddafdaddf518/" TargetMode="External"/><Relationship Id="rId29" Type="http://schemas.openxmlformats.org/officeDocument/2006/relationships/hyperlink" Target="https://edsoo.ru/konstruktor-rabochih-program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295/" TargetMode="External"/><Relationship Id="rId11" Type="http://schemas.openxmlformats.org/officeDocument/2006/relationships/hyperlink" Target="http://www.consultant.ru/document/cons_doc_LAW_17861/" TargetMode="External"/><Relationship Id="rId24" Type="http://schemas.openxmlformats.org/officeDocument/2006/relationships/hyperlink" Target="https://base.garant.ru/71491088/" TargetMode="External"/><Relationship Id="rId32" Type="http://schemas.openxmlformats.org/officeDocument/2006/relationships/hyperlink" Target="https://www.edu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58840/" TargetMode="External"/><Relationship Id="rId23" Type="http://schemas.openxmlformats.org/officeDocument/2006/relationships/hyperlink" Target="http://www.consultant.ru/document/cons_doc_LAW_430323/" TargetMode="External"/><Relationship Id="rId28" Type="http://schemas.openxmlformats.org/officeDocument/2006/relationships/hyperlink" Target="https://edsoo.ru/wp-content/uploads/2023/08/frp-obzr_10-11_22032024-1-1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nsultant.ru/document/cons_doc_LAW_386830/" TargetMode="External"/><Relationship Id="rId19" Type="http://schemas.openxmlformats.org/officeDocument/2006/relationships/hyperlink" Target="http://www.consultant.ru/document/cons_doc_LAW_389560/" TargetMode="External"/><Relationship Id="rId31" Type="http://schemas.openxmlformats.org/officeDocument/2006/relationships/hyperlink" Target="https://edu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797/" TargetMode="External"/><Relationship Id="rId14" Type="http://schemas.openxmlformats.org/officeDocument/2006/relationships/hyperlink" Target="http://www.consultant.ru/document/cons_doc_LAW_37866/" TargetMode="External"/><Relationship Id="rId22" Type="http://schemas.openxmlformats.org/officeDocument/2006/relationships/hyperlink" Target="https://www.consultant.ru/document/cons_doc_LAW_435191/" TargetMode="External"/><Relationship Id="rId27" Type="http://schemas.openxmlformats.org/officeDocument/2006/relationships/hyperlink" Target="https://edsoo.ru/wp-content/uploads/2023/08/frp-obzr_8-9_26032024.pdf" TargetMode="External"/><Relationship Id="rId30" Type="http://schemas.openxmlformats.org/officeDocument/2006/relationships/hyperlink" Target="https://base.garant.ru/71707252/" TargetMode="External"/><Relationship Id="rId35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4810</Words>
  <Characters>27423</Characters>
  <Application>Microsoft Office Word</Application>
  <DocSecurity>0</DocSecurity>
  <Lines>228</Lines>
  <Paragraphs>64</Paragraphs>
  <ScaleCrop>false</ScaleCrop>
  <Company/>
  <LinksUpToDate>false</LinksUpToDate>
  <CharactersWithSpaces>32169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2025-05-23T07:28:00Z</dcterms:created>
  <dcterms:modified xsi:type="dcterms:W3CDTF">2025-05-23T07:28:00Z</dcterms:modified>
</cp:coreProperties>
</file>