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8B" w:rsidRDefault="00391B8B" w:rsidP="00391B8B">
      <w:pPr>
        <w:pStyle w:val="a4"/>
        <w:jc w:val="center"/>
        <w:rPr>
          <w:sz w:val="22"/>
        </w:rPr>
      </w:pPr>
    </w:p>
    <w:p w:rsidR="001E0192" w:rsidRDefault="001E0192" w:rsidP="00BD1246">
      <w:pPr>
        <w:jc w:val="center"/>
        <w:rPr>
          <w:b/>
          <w:sz w:val="26"/>
          <w:szCs w:val="26"/>
        </w:rPr>
      </w:pPr>
    </w:p>
    <w:p w:rsidR="003B6042" w:rsidRDefault="00997B34" w:rsidP="00997B34">
      <w:pPr>
        <w:jc w:val="center"/>
      </w:pPr>
      <w:r>
        <w:t xml:space="preserve">                                                                                                                                  </w:t>
      </w:r>
      <w:r w:rsidR="003B6042" w:rsidRPr="008E16BC">
        <w:t xml:space="preserve">Приложение </w:t>
      </w:r>
    </w:p>
    <w:p w:rsidR="003B6042" w:rsidRPr="008E16BC" w:rsidRDefault="003B6042" w:rsidP="003B6042">
      <w:pPr>
        <w:jc w:val="right"/>
      </w:pPr>
      <w:r>
        <w:t>к приказу №</w:t>
      </w:r>
      <w:r w:rsidR="00BE6DEB">
        <w:t xml:space="preserve"> </w:t>
      </w:r>
      <w:r w:rsidR="00923516">
        <w:t>31</w:t>
      </w:r>
      <w:r w:rsidR="00BE6DEB">
        <w:t>-Д</w:t>
      </w:r>
      <w:r>
        <w:t xml:space="preserve"> от</w:t>
      </w:r>
      <w:r w:rsidR="005E6B76">
        <w:t xml:space="preserve"> 14.02.2023</w:t>
      </w:r>
    </w:p>
    <w:p w:rsidR="003B6042" w:rsidRDefault="003B6042" w:rsidP="003B6042">
      <w:pPr>
        <w:jc w:val="right"/>
      </w:pPr>
      <w:r>
        <w:t xml:space="preserve"> </w:t>
      </w:r>
    </w:p>
    <w:p w:rsidR="003B6042" w:rsidRPr="002E6568" w:rsidRDefault="003B6042" w:rsidP="003B6042">
      <w:pPr>
        <w:jc w:val="right"/>
      </w:pPr>
      <w:r w:rsidRPr="002E6568">
        <w:t>Утверждаю</w:t>
      </w:r>
    </w:p>
    <w:p w:rsidR="003B6042" w:rsidRDefault="003B6042" w:rsidP="003B6042">
      <w:pPr>
        <w:jc w:val="right"/>
      </w:pPr>
      <w:r w:rsidRPr="002E6568">
        <w:t xml:space="preserve">Директор МАОУ «ЦО №7» </w:t>
      </w:r>
    </w:p>
    <w:p w:rsidR="00DD38ED" w:rsidRPr="00DD38ED" w:rsidRDefault="00DD38ED" w:rsidP="003B6042">
      <w:pPr>
        <w:jc w:val="right"/>
      </w:pPr>
      <w:r w:rsidRPr="00DD38ED">
        <w:t>им. Героя РФ Ю.С.</w:t>
      </w:r>
      <w:r w:rsidR="00C570A2">
        <w:t xml:space="preserve"> </w:t>
      </w:r>
      <w:proofErr w:type="spellStart"/>
      <w:r w:rsidRPr="00DD38ED">
        <w:t>Игитова</w:t>
      </w:r>
      <w:proofErr w:type="spellEnd"/>
    </w:p>
    <w:p w:rsidR="003B6042" w:rsidRPr="002E6568" w:rsidRDefault="00997B34" w:rsidP="003B6042">
      <w:pPr>
        <w:jc w:val="right"/>
      </w:pPr>
      <w:r>
        <w:t>__</w:t>
      </w:r>
      <w:r w:rsidR="003B6042">
        <w:t>_____________</w:t>
      </w:r>
      <w:r w:rsidR="003B6042" w:rsidRPr="002E6568">
        <w:t>О.Ф.</w:t>
      </w:r>
      <w:r w:rsidR="003B6042">
        <w:t xml:space="preserve"> </w:t>
      </w:r>
      <w:r w:rsidR="003B6042" w:rsidRPr="002E6568">
        <w:t>Гудкова</w:t>
      </w:r>
    </w:p>
    <w:p w:rsidR="00B53439" w:rsidRDefault="00B53439" w:rsidP="00046A26">
      <w:pPr>
        <w:rPr>
          <w:sz w:val="28"/>
          <w:szCs w:val="28"/>
        </w:rPr>
      </w:pPr>
    </w:p>
    <w:p w:rsidR="00DD38ED" w:rsidRDefault="00DD38ED" w:rsidP="00046A26">
      <w:pPr>
        <w:rPr>
          <w:sz w:val="28"/>
          <w:szCs w:val="28"/>
        </w:rPr>
      </w:pPr>
    </w:p>
    <w:p w:rsidR="006F6930" w:rsidRDefault="006F6930" w:rsidP="00046A26">
      <w:pPr>
        <w:rPr>
          <w:sz w:val="28"/>
          <w:szCs w:val="28"/>
        </w:rPr>
      </w:pPr>
    </w:p>
    <w:p w:rsidR="006F6930" w:rsidRDefault="006F6930" w:rsidP="00046A26">
      <w:pPr>
        <w:rPr>
          <w:sz w:val="28"/>
          <w:szCs w:val="28"/>
        </w:rPr>
      </w:pPr>
    </w:p>
    <w:p w:rsidR="00B63488" w:rsidRPr="00D867D9" w:rsidRDefault="00B63488" w:rsidP="00B63488">
      <w:pPr>
        <w:jc w:val="center"/>
        <w:rPr>
          <w:b/>
          <w:sz w:val="28"/>
          <w:szCs w:val="28"/>
        </w:rPr>
      </w:pPr>
      <w:r w:rsidRPr="00D867D9">
        <w:rPr>
          <w:b/>
          <w:sz w:val="28"/>
          <w:szCs w:val="28"/>
        </w:rPr>
        <w:t>Порядок оценки коррупционн</w:t>
      </w:r>
      <w:r w:rsidR="006B0E45">
        <w:rPr>
          <w:b/>
          <w:sz w:val="28"/>
          <w:szCs w:val="28"/>
        </w:rPr>
        <w:t xml:space="preserve">ых </w:t>
      </w:r>
      <w:r w:rsidRPr="00D867D9">
        <w:rPr>
          <w:b/>
          <w:sz w:val="28"/>
          <w:szCs w:val="28"/>
        </w:rPr>
        <w:t xml:space="preserve">рисков </w:t>
      </w:r>
      <w:r w:rsidR="006B5288" w:rsidRPr="00D867D9">
        <w:rPr>
          <w:b/>
          <w:sz w:val="28"/>
          <w:szCs w:val="28"/>
        </w:rPr>
        <w:t>деятельности</w:t>
      </w:r>
    </w:p>
    <w:p w:rsidR="00DD38ED" w:rsidRPr="00D867D9" w:rsidRDefault="00B63488" w:rsidP="00B63488">
      <w:pPr>
        <w:jc w:val="center"/>
        <w:rPr>
          <w:b/>
          <w:sz w:val="28"/>
          <w:szCs w:val="28"/>
        </w:rPr>
      </w:pPr>
      <w:r w:rsidRPr="00D867D9">
        <w:rPr>
          <w:b/>
          <w:sz w:val="28"/>
          <w:szCs w:val="28"/>
        </w:rPr>
        <w:t>МАОУ «ЦО№7» им. Героя РФ Ю.С.</w:t>
      </w:r>
      <w:r w:rsidR="00150D53">
        <w:rPr>
          <w:b/>
          <w:sz w:val="28"/>
          <w:szCs w:val="28"/>
        </w:rPr>
        <w:t xml:space="preserve"> </w:t>
      </w:r>
      <w:proofErr w:type="spellStart"/>
      <w:r w:rsidRPr="00D867D9">
        <w:rPr>
          <w:b/>
          <w:sz w:val="28"/>
          <w:szCs w:val="28"/>
        </w:rPr>
        <w:t>Игитова</w:t>
      </w:r>
      <w:proofErr w:type="spellEnd"/>
    </w:p>
    <w:p w:rsidR="006B5288" w:rsidRPr="00D867D9" w:rsidRDefault="006B5288" w:rsidP="00B63488">
      <w:pPr>
        <w:jc w:val="center"/>
        <w:rPr>
          <w:b/>
          <w:sz w:val="28"/>
          <w:szCs w:val="28"/>
        </w:rPr>
      </w:pPr>
    </w:p>
    <w:p w:rsidR="006B5288" w:rsidRPr="00D867D9" w:rsidRDefault="006B5288" w:rsidP="00C570A2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D867D9">
        <w:rPr>
          <w:b/>
          <w:sz w:val="28"/>
          <w:szCs w:val="28"/>
        </w:rPr>
        <w:t>Общие положения</w:t>
      </w:r>
    </w:p>
    <w:p w:rsidR="00602496" w:rsidRDefault="00602496" w:rsidP="00602496">
      <w:pPr>
        <w:rPr>
          <w:sz w:val="28"/>
          <w:szCs w:val="28"/>
        </w:rPr>
      </w:pPr>
    </w:p>
    <w:p w:rsidR="00FF0FA0" w:rsidRDefault="00602496" w:rsidP="00D76BBA">
      <w:pPr>
        <w:jc w:val="both"/>
      </w:pPr>
      <w:r>
        <w:rPr>
          <w:sz w:val="28"/>
          <w:szCs w:val="28"/>
        </w:rPr>
        <w:t xml:space="preserve">     1. </w:t>
      </w:r>
      <w:r w:rsidR="00C01142">
        <w:rPr>
          <w:sz w:val="28"/>
          <w:szCs w:val="28"/>
        </w:rPr>
        <w:t>Оценка коррупционных рисков явл</w:t>
      </w:r>
      <w:r w:rsidR="00241E32">
        <w:rPr>
          <w:sz w:val="28"/>
          <w:szCs w:val="28"/>
        </w:rPr>
        <w:t>я</w:t>
      </w:r>
      <w:r w:rsidR="00C01142">
        <w:rPr>
          <w:sz w:val="28"/>
          <w:szCs w:val="28"/>
        </w:rPr>
        <w:t>ется</w:t>
      </w:r>
      <w:r w:rsidR="00241E32">
        <w:rPr>
          <w:sz w:val="28"/>
          <w:szCs w:val="28"/>
        </w:rPr>
        <w:t xml:space="preserve"> важнейшим элементом </w:t>
      </w:r>
      <w:proofErr w:type="spellStart"/>
      <w:r w:rsidR="00241E32"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</w:t>
      </w:r>
      <w:r w:rsidR="00241E32">
        <w:rPr>
          <w:sz w:val="28"/>
          <w:szCs w:val="28"/>
        </w:rPr>
        <w:t xml:space="preserve"> политики</w:t>
      </w:r>
      <w:r>
        <w:rPr>
          <w:sz w:val="28"/>
          <w:szCs w:val="28"/>
        </w:rPr>
        <w:t xml:space="preserve"> МАОУ «ЦО№7» им. Героя РФ Ю.С.</w:t>
      </w:r>
      <w:r w:rsidR="00150D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Игитова</w:t>
      </w:r>
      <w:proofErr w:type="spellEnd"/>
      <w:r w:rsidR="00DF154B">
        <w:rPr>
          <w:sz w:val="28"/>
          <w:szCs w:val="28"/>
        </w:rPr>
        <w:t xml:space="preserve"> (далее – Учреждение)</w:t>
      </w:r>
      <w:r w:rsidR="00040F27">
        <w:rPr>
          <w:sz w:val="28"/>
          <w:szCs w:val="28"/>
        </w:rPr>
        <w:t xml:space="preserve">, позволяющая обеспечить </w:t>
      </w:r>
      <w:r w:rsidR="00040F27" w:rsidRPr="00FF0FA0">
        <w:rPr>
          <w:sz w:val="28"/>
          <w:szCs w:val="28"/>
        </w:rPr>
        <w:t xml:space="preserve">соответствие реализуемых </w:t>
      </w:r>
      <w:proofErr w:type="spellStart"/>
      <w:r w:rsidR="00040F27" w:rsidRPr="00FF0FA0">
        <w:rPr>
          <w:sz w:val="28"/>
          <w:szCs w:val="28"/>
        </w:rPr>
        <w:t>антикоррупционных</w:t>
      </w:r>
      <w:proofErr w:type="spellEnd"/>
      <w:r w:rsidR="00040F27" w:rsidRPr="00FF0FA0">
        <w:rPr>
          <w:sz w:val="28"/>
          <w:szCs w:val="28"/>
        </w:rPr>
        <w:t xml:space="preserve"> мероприятий специфике деятельности </w:t>
      </w:r>
      <w:r w:rsidR="00DF154B">
        <w:rPr>
          <w:sz w:val="28"/>
          <w:szCs w:val="28"/>
        </w:rPr>
        <w:t>У</w:t>
      </w:r>
      <w:r w:rsidR="00040F27" w:rsidRPr="00FF0FA0">
        <w:rPr>
          <w:sz w:val="28"/>
          <w:szCs w:val="28"/>
        </w:rPr>
        <w:t xml:space="preserve">чреждения и рационально использовать ресурсы, направляемые на проведение работы по профилактике коррупции в </w:t>
      </w:r>
      <w:r w:rsidR="00DF154B">
        <w:rPr>
          <w:sz w:val="28"/>
          <w:szCs w:val="28"/>
        </w:rPr>
        <w:t>У</w:t>
      </w:r>
      <w:r w:rsidR="00040F27" w:rsidRPr="00FF0FA0">
        <w:rPr>
          <w:sz w:val="28"/>
          <w:szCs w:val="28"/>
        </w:rPr>
        <w:t>чреждении.</w:t>
      </w:r>
    </w:p>
    <w:p w:rsidR="00602496" w:rsidRDefault="00FF0FA0" w:rsidP="00D76BBA">
      <w:pPr>
        <w:jc w:val="both"/>
        <w:rPr>
          <w:sz w:val="28"/>
          <w:szCs w:val="28"/>
        </w:rPr>
      </w:pPr>
      <w:r>
        <w:t xml:space="preserve">    </w:t>
      </w:r>
      <w:r w:rsidR="00040F27" w:rsidRPr="00805D39">
        <w:rPr>
          <w:sz w:val="28"/>
          <w:szCs w:val="28"/>
        </w:rPr>
        <w:t>2</w:t>
      </w:r>
      <w:r w:rsidR="00040F27" w:rsidRPr="00FF0FA0">
        <w:rPr>
          <w:sz w:val="28"/>
          <w:szCs w:val="28"/>
        </w:rPr>
        <w:t xml:space="preserve">. Целью оценки коррупционных рисков является определение конкретных процессов и видов деятельности </w:t>
      </w:r>
      <w:r w:rsidR="00DF154B">
        <w:rPr>
          <w:sz w:val="28"/>
          <w:szCs w:val="28"/>
        </w:rPr>
        <w:t>У</w:t>
      </w:r>
      <w:r w:rsidR="00040F27" w:rsidRPr="00FF0FA0">
        <w:rPr>
          <w:sz w:val="28"/>
          <w:szCs w:val="28"/>
        </w:rPr>
        <w:t xml:space="preserve">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</w:t>
      </w:r>
      <w:r w:rsidR="00DF154B">
        <w:rPr>
          <w:sz w:val="28"/>
          <w:szCs w:val="28"/>
        </w:rPr>
        <w:t>У</w:t>
      </w:r>
      <w:r w:rsidR="00040F27" w:rsidRPr="00FF0FA0">
        <w:rPr>
          <w:sz w:val="28"/>
          <w:szCs w:val="28"/>
        </w:rPr>
        <w:t>чреждением.</w:t>
      </w:r>
    </w:p>
    <w:p w:rsidR="00044289" w:rsidRPr="00FF0FA0" w:rsidRDefault="00044289" w:rsidP="00602496">
      <w:pPr>
        <w:rPr>
          <w:sz w:val="28"/>
          <w:szCs w:val="28"/>
        </w:rPr>
      </w:pPr>
    </w:p>
    <w:p w:rsidR="00044289" w:rsidRPr="00A81E89" w:rsidRDefault="00044289" w:rsidP="00044289">
      <w:pPr>
        <w:jc w:val="center"/>
        <w:rPr>
          <w:b/>
          <w:sz w:val="28"/>
          <w:szCs w:val="28"/>
        </w:rPr>
      </w:pPr>
      <w:r w:rsidRPr="00A81E89">
        <w:rPr>
          <w:b/>
          <w:sz w:val="28"/>
          <w:szCs w:val="28"/>
        </w:rPr>
        <w:t>2. Порядок оценки коррупционных рисков</w:t>
      </w:r>
    </w:p>
    <w:p w:rsidR="00D76BBA" w:rsidRPr="00044289" w:rsidRDefault="00D76BBA" w:rsidP="00044289">
      <w:pPr>
        <w:jc w:val="center"/>
        <w:rPr>
          <w:sz w:val="28"/>
          <w:szCs w:val="28"/>
        </w:rPr>
      </w:pPr>
    </w:p>
    <w:p w:rsidR="00805D39" w:rsidRDefault="00805D39" w:rsidP="00D76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4289" w:rsidRPr="00044289">
        <w:rPr>
          <w:sz w:val="28"/>
          <w:szCs w:val="28"/>
        </w:rPr>
        <w:t xml:space="preserve"> </w:t>
      </w:r>
      <w:r w:rsidR="00A81E89">
        <w:rPr>
          <w:sz w:val="28"/>
          <w:szCs w:val="28"/>
        </w:rPr>
        <w:t>1</w:t>
      </w:r>
      <w:r w:rsidR="00044289" w:rsidRPr="00044289">
        <w:rPr>
          <w:sz w:val="28"/>
          <w:szCs w:val="28"/>
        </w:rPr>
        <w:t xml:space="preserve">. Оценка коррупционных рисков проводится на регулярной основе, ежегодно, в IV квартале текущего календарного года. </w:t>
      </w:r>
    </w:p>
    <w:p w:rsidR="00805D39" w:rsidRDefault="00805D39" w:rsidP="00D76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1E89">
        <w:rPr>
          <w:sz w:val="28"/>
          <w:szCs w:val="28"/>
        </w:rPr>
        <w:t>2</w:t>
      </w:r>
      <w:r w:rsidR="00044289" w:rsidRPr="00044289">
        <w:rPr>
          <w:sz w:val="28"/>
          <w:szCs w:val="28"/>
        </w:rPr>
        <w:t xml:space="preserve">. Порядок проведения оценки коррупционных рисков: </w:t>
      </w:r>
    </w:p>
    <w:p w:rsidR="00FE0D40" w:rsidRDefault="00A81E89" w:rsidP="00D76BB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7019">
        <w:rPr>
          <w:sz w:val="28"/>
          <w:szCs w:val="28"/>
        </w:rPr>
        <w:t>.1</w:t>
      </w:r>
      <w:r w:rsidR="00805D39">
        <w:rPr>
          <w:sz w:val="28"/>
          <w:szCs w:val="28"/>
        </w:rPr>
        <w:t xml:space="preserve"> </w:t>
      </w:r>
      <w:r w:rsidR="001B7019">
        <w:rPr>
          <w:sz w:val="28"/>
          <w:szCs w:val="28"/>
        </w:rPr>
        <w:t xml:space="preserve"> </w:t>
      </w:r>
      <w:r w:rsidR="00044289" w:rsidRPr="00044289">
        <w:rPr>
          <w:sz w:val="28"/>
          <w:szCs w:val="28"/>
        </w:rPr>
        <w:t xml:space="preserve">деятельность </w:t>
      </w:r>
      <w:r w:rsidR="00805D39">
        <w:rPr>
          <w:sz w:val="28"/>
          <w:szCs w:val="28"/>
        </w:rPr>
        <w:t>У</w:t>
      </w:r>
      <w:r w:rsidR="00044289" w:rsidRPr="00044289">
        <w:rPr>
          <w:sz w:val="28"/>
          <w:szCs w:val="28"/>
        </w:rPr>
        <w:t>чреждения представляется в виде отдельных процессов, в каждом из которых выделяются составные элементы (</w:t>
      </w:r>
      <w:proofErr w:type="spellStart"/>
      <w:r w:rsidR="00044289" w:rsidRPr="00044289">
        <w:rPr>
          <w:sz w:val="28"/>
          <w:szCs w:val="28"/>
        </w:rPr>
        <w:t>подпроцессы</w:t>
      </w:r>
      <w:proofErr w:type="spellEnd"/>
      <w:r w:rsidR="00044289" w:rsidRPr="00044289">
        <w:rPr>
          <w:sz w:val="28"/>
          <w:szCs w:val="28"/>
        </w:rPr>
        <w:t xml:space="preserve">); </w:t>
      </w:r>
    </w:p>
    <w:p w:rsidR="00FE0D40" w:rsidRDefault="00A81E89" w:rsidP="00D76BB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7019">
        <w:rPr>
          <w:sz w:val="28"/>
          <w:szCs w:val="28"/>
        </w:rPr>
        <w:t xml:space="preserve">.2 </w:t>
      </w:r>
      <w:r w:rsidR="00044289" w:rsidRPr="00044289">
        <w:rPr>
          <w:sz w:val="28"/>
          <w:szCs w:val="28"/>
        </w:rPr>
        <w:t xml:space="preserve">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 </w:t>
      </w:r>
    </w:p>
    <w:p w:rsidR="00FE0D40" w:rsidRDefault="00FE0D40" w:rsidP="00D76BB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1E89">
        <w:rPr>
          <w:sz w:val="28"/>
          <w:szCs w:val="28"/>
        </w:rPr>
        <w:t>2</w:t>
      </w:r>
      <w:r w:rsidR="001B7019">
        <w:rPr>
          <w:sz w:val="28"/>
          <w:szCs w:val="28"/>
        </w:rPr>
        <w:t xml:space="preserve">.3 </w:t>
      </w:r>
      <w:r w:rsidR="00044289" w:rsidRPr="00044289">
        <w:rPr>
          <w:sz w:val="28"/>
          <w:szCs w:val="28"/>
        </w:rPr>
        <w:t xml:space="preserve">для каждого </w:t>
      </w:r>
      <w:proofErr w:type="spellStart"/>
      <w:r w:rsidR="00044289" w:rsidRPr="00044289">
        <w:rPr>
          <w:sz w:val="28"/>
          <w:szCs w:val="28"/>
        </w:rPr>
        <w:t>подпроцесса</w:t>
      </w:r>
      <w:proofErr w:type="spellEnd"/>
      <w:r w:rsidR="00044289" w:rsidRPr="00044289">
        <w:rPr>
          <w:sz w:val="28"/>
          <w:szCs w:val="28"/>
        </w:rPr>
        <w:t xml:space="preserve">, реализация которого связана с коррупционным риском, составить описание возможных коррупционных правонарушений, включающее: </w:t>
      </w:r>
    </w:p>
    <w:p w:rsidR="00FE0D40" w:rsidRDefault="00044289" w:rsidP="00D76BBA">
      <w:pPr>
        <w:jc w:val="both"/>
        <w:rPr>
          <w:sz w:val="28"/>
          <w:szCs w:val="28"/>
        </w:rPr>
      </w:pPr>
      <w:r w:rsidRPr="00044289">
        <w:rPr>
          <w:sz w:val="28"/>
          <w:szCs w:val="28"/>
        </w:rPr>
        <w:t xml:space="preserve">- характеристику выгоды или преимущества, которое может быть получено </w:t>
      </w:r>
      <w:r w:rsidR="00FE0D40">
        <w:rPr>
          <w:sz w:val="28"/>
          <w:szCs w:val="28"/>
        </w:rPr>
        <w:t>У</w:t>
      </w:r>
      <w:r w:rsidRPr="00044289">
        <w:rPr>
          <w:sz w:val="28"/>
          <w:szCs w:val="28"/>
        </w:rPr>
        <w:t>чреждением или его отдельными работниками при совершении «коррупционного правонарушения»;</w:t>
      </w:r>
    </w:p>
    <w:p w:rsidR="001B7019" w:rsidRDefault="00044289" w:rsidP="00D76BBA">
      <w:pPr>
        <w:jc w:val="both"/>
        <w:rPr>
          <w:sz w:val="28"/>
          <w:szCs w:val="28"/>
        </w:rPr>
      </w:pPr>
      <w:r w:rsidRPr="00044289">
        <w:rPr>
          <w:sz w:val="28"/>
          <w:szCs w:val="28"/>
        </w:rPr>
        <w:t xml:space="preserve"> - должности в </w:t>
      </w:r>
      <w:r w:rsidR="001B7019">
        <w:rPr>
          <w:sz w:val="28"/>
          <w:szCs w:val="28"/>
        </w:rPr>
        <w:t>У</w:t>
      </w:r>
      <w:r w:rsidRPr="00044289">
        <w:rPr>
          <w:sz w:val="28"/>
          <w:szCs w:val="28"/>
        </w:rPr>
        <w:t>чреждении, которые являются «ключевыми» для совершения коррупционного правонарушения</w:t>
      </w:r>
    </w:p>
    <w:p w:rsidR="001B7019" w:rsidRDefault="00044289" w:rsidP="00D76BBA">
      <w:pPr>
        <w:jc w:val="both"/>
        <w:rPr>
          <w:sz w:val="28"/>
          <w:szCs w:val="28"/>
        </w:rPr>
      </w:pPr>
      <w:r w:rsidRPr="00044289">
        <w:rPr>
          <w:sz w:val="28"/>
          <w:szCs w:val="28"/>
        </w:rPr>
        <w:lastRenderedPageBreak/>
        <w:t xml:space="preserve"> - </w:t>
      </w:r>
      <w:proofErr w:type="gramStart"/>
      <w:r w:rsidRPr="00044289">
        <w:rPr>
          <w:sz w:val="28"/>
          <w:szCs w:val="28"/>
        </w:rPr>
        <w:t>участие</w:t>
      </w:r>
      <w:proofErr w:type="gramEnd"/>
      <w:r w:rsidRPr="00044289">
        <w:rPr>
          <w:sz w:val="28"/>
          <w:szCs w:val="28"/>
        </w:rPr>
        <w:t xml:space="preserve"> каких должностных лиц учреждения необходимо, чтобы совершение коррупционного правонарушения стало возможным; </w:t>
      </w:r>
    </w:p>
    <w:p w:rsidR="001B7019" w:rsidRDefault="00044289" w:rsidP="00044289">
      <w:pPr>
        <w:rPr>
          <w:sz w:val="28"/>
          <w:szCs w:val="28"/>
        </w:rPr>
      </w:pPr>
      <w:r w:rsidRPr="00044289">
        <w:rPr>
          <w:sz w:val="28"/>
          <w:szCs w:val="28"/>
        </w:rPr>
        <w:t xml:space="preserve">- вероятные формы осуществления коррупционных платежей. </w:t>
      </w:r>
    </w:p>
    <w:p w:rsidR="00B80955" w:rsidRDefault="00B80955" w:rsidP="00D76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E89">
        <w:rPr>
          <w:sz w:val="28"/>
          <w:szCs w:val="28"/>
        </w:rPr>
        <w:t>3</w:t>
      </w:r>
      <w:r w:rsidR="00044289" w:rsidRPr="00044289">
        <w:rPr>
          <w:sz w:val="28"/>
          <w:szCs w:val="28"/>
        </w:rPr>
        <w:t xml:space="preserve">. На основании проведенного анализа </w:t>
      </w:r>
      <w:r w:rsidR="007142A3">
        <w:rPr>
          <w:sz w:val="28"/>
          <w:szCs w:val="28"/>
        </w:rPr>
        <w:t xml:space="preserve"> </w:t>
      </w:r>
      <w:r w:rsidR="00044289" w:rsidRPr="00044289">
        <w:rPr>
          <w:sz w:val="28"/>
          <w:szCs w:val="28"/>
        </w:rPr>
        <w:t xml:space="preserve">подготовить «карту коррупционных рисков учреждения» - сводное описание «критических точек» и возможных коррупционных правонарушений. </w:t>
      </w:r>
    </w:p>
    <w:p w:rsidR="00D97DF8" w:rsidRDefault="00B80955" w:rsidP="00B12B7B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E8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44289" w:rsidRPr="00044289">
        <w:rPr>
          <w:sz w:val="28"/>
          <w:szCs w:val="28"/>
        </w:rPr>
        <w:t xml:space="preserve"> Разработать комплекс мер по устранению или минимизации коррупционных рисков</w:t>
      </w:r>
      <w:r>
        <w:rPr>
          <w:sz w:val="28"/>
          <w:szCs w:val="28"/>
        </w:rPr>
        <w:t>.</w:t>
      </w:r>
      <w:r w:rsidR="00D97DF8">
        <w:rPr>
          <w:sz w:val="28"/>
          <w:szCs w:val="28"/>
        </w:rPr>
        <w:t xml:space="preserve">    </w:t>
      </w:r>
      <w:r w:rsidR="00D97DF8">
        <w:rPr>
          <w:rFonts w:ascii="TimesNewRomanPSMT" w:hAnsi="TimesNewRomanPSMT"/>
          <w:color w:val="000000"/>
          <w:sz w:val="28"/>
          <w:szCs w:val="28"/>
        </w:rPr>
        <w:t>В зависимости от специфики конкретного процесса такие меры включают:</w:t>
      </w:r>
      <w:r w:rsidR="00D97DF8" w:rsidRPr="00D97D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97DF8">
        <w:rPr>
          <w:rFonts w:ascii="TimesNewRomanPSMT" w:hAnsi="TimesNewRomanPSMT"/>
          <w:color w:val="000000"/>
          <w:sz w:val="28"/>
          <w:szCs w:val="28"/>
        </w:rPr>
        <w:br/>
      </w:r>
      <w:r w:rsidR="00D97DF8">
        <w:rPr>
          <w:rFonts w:ascii="SegoeUISymbol" w:hAnsi="SegoeUISymbol"/>
          <w:color w:val="000000"/>
        </w:rPr>
        <w:t xml:space="preserve">– </w:t>
      </w:r>
      <w:r w:rsidR="00D97DF8">
        <w:rPr>
          <w:rFonts w:ascii="TimesNewRomanPSMT" w:hAnsi="TimesNewRomanPSMT"/>
          <w:color w:val="000000"/>
          <w:sz w:val="28"/>
          <w:szCs w:val="28"/>
        </w:rPr>
        <w:t>проведение обучающих мероприятий для работников по вопросам</w:t>
      </w:r>
      <w:r w:rsidR="00D97DF8">
        <w:rPr>
          <w:rFonts w:ascii="TimesNewRomanPSMT" w:hAnsi="TimesNewRomanPSMT"/>
          <w:color w:val="000000"/>
          <w:sz w:val="28"/>
          <w:szCs w:val="28"/>
        </w:rPr>
        <w:br/>
        <w:t>противодействия коррупции;</w:t>
      </w:r>
    </w:p>
    <w:p w:rsidR="006B5288" w:rsidRDefault="00D97DF8" w:rsidP="00D76BBA">
      <w:pPr>
        <w:jc w:val="both"/>
        <w:rPr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SegoeUISymbol" w:hAnsi="SegoeUISymbol"/>
          <w:color w:val="000000"/>
        </w:rPr>
        <w:t xml:space="preserve">– </w:t>
      </w:r>
      <w:r>
        <w:rPr>
          <w:rFonts w:ascii="TimesNewRomanPSMT" w:hAnsi="TimesNewRomanPSMT"/>
          <w:color w:val="000000"/>
          <w:sz w:val="28"/>
          <w:szCs w:val="28"/>
        </w:rPr>
        <w:t>согласование с органом исполнительной государственной власти</w:t>
      </w:r>
      <w:r>
        <w:rPr>
          <w:rFonts w:ascii="TimesNewRomanPSMT" w:hAnsi="TimesNewRomanPSMT"/>
          <w:color w:val="000000"/>
          <w:sz w:val="28"/>
          <w:szCs w:val="28"/>
        </w:rPr>
        <w:br/>
        <w:t>области (органом местного самоуправления), осуществляющим функции</w:t>
      </w:r>
      <w:r>
        <w:rPr>
          <w:rFonts w:ascii="TimesNewRomanPSMT" w:hAnsi="TimesNewRomanPSMT"/>
          <w:color w:val="000000"/>
          <w:sz w:val="28"/>
          <w:szCs w:val="28"/>
        </w:rPr>
        <w:br/>
        <w:t>учредителя, решений по отдельным вопросам перед их принятием;</w:t>
      </w:r>
    </w:p>
    <w:p w:rsidR="00D97DF8" w:rsidRDefault="00D97DF8" w:rsidP="00D76BBA">
      <w:pPr>
        <w:jc w:val="both"/>
        <w:rPr>
          <w:sz w:val="28"/>
          <w:szCs w:val="28"/>
        </w:rPr>
      </w:pPr>
      <w:r>
        <w:rPr>
          <w:rFonts w:ascii="SegoeUISymbol" w:hAnsi="SegoeUISymbol"/>
          <w:color w:val="000000"/>
        </w:rPr>
        <w:t xml:space="preserve">– </w:t>
      </w:r>
      <w:r>
        <w:rPr>
          <w:rFonts w:ascii="TimesNewRomanPSMT" w:hAnsi="TimesNewRomanPSMT"/>
          <w:color w:val="000000"/>
          <w:sz w:val="28"/>
          <w:szCs w:val="28"/>
        </w:rPr>
        <w:t>создание форм отчетности по результатам принятых решений (например,</w:t>
      </w:r>
      <w:r>
        <w:rPr>
          <w:rFonts w:ascii="TimesNewRomanPSMT" w:hAnsi="TimesNewRomanPSMT"/>
          <w:color w:val="000000"/>
          <w:sz w:val="28"/>
          <w:szCs w:val="28"/>
        </w:rPr>
        <w:br/>
        <w:t>ежегодный</w:t>
      </w:r>
      <w:r w:rsidR="009F2974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отчет о деятельности, о реализации программы и т.д.);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egoeUISymbol" w:hAnsi="SegoeUISymbol"/>
          <w:color w:val="000000"/>
        </w:rPr>
        <w:t xml:space="preserve">– </w:t>
      </w:r>
      <w:r>
        <w:rPr>
          <w:rFonts w:ascii="TimesNewRomanPSMT" w:hAnsi="TimesNewRomanPSMT"/>
          <w:color w:val="000000"/>
          <w:sz w:val="28"/>
          <w:szCs w:val="28"/>
        </w:rPr>
        <w:t>внедрение систем электронного взаимодействия с гражданами и</w:t>
      </w:r>
      <w:r>
        <w:rPr>
          <w:rFonts w:ascii="TimesNewRomanPSMT" w:hAnsi="TimesNewRomanPSMT"/>
          <w:color w:val="000000"/>
          <w:sz w:val="28"/>
          <w:szCs w:val="28"/>
        </w:rPr>
        <w:br/>
        <w:t>организациями;</w:t>
      </w:r>
    </w:p>
    <w:p w:rsidR="00D97DF8" w:rsidRDefault="00D97DF8" w:rsidP="00D76BBA">
      <w:pPr>
        <w:jc w:val="both"/>
        <w:rPr>
          <w:sz w:val="28"/>
          <w:szCs w:val="28"/>
        </w:rPr>
      </w:pPr>
      <w:r>
        <w:rPr>
          <w:rFonts w:ascii="SegoeUISymbol" w:hAnsi="SegoeUISymbol"/>
          <w:color w:val="000000"/>
        </w:rPr>
        <w:t xml:space="preserve">– </w:t>
      </w:r>
      <w:r>
        <w:rPr>
          <w:rFonts w:ascii="TimesNewRomanPSMT" w:hAnsi="TimesNewRomanPSMT"/>
          <w:color w:val="000000"/>
          <w:sz w:val="28"/>
          <w:szCs w:val="28"/>
        </w:rPr>
        <w:t xml:space="preserve">осуществление внутреннего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контроля за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исполнением работниками</w:t>
      </w:r>
      <w:r>
        <w:rPr>
          <w:rFonts w:ascii="TimesNewRomanPSMT" w:hAnsi="TimesNewRomanPSMT"/>
          <w:color w:val="000000"/>
          <w:sz w:val="28"/>
          <w:szCs w:val="28"/>
        </w:rPr>
        <w:br/>
        <w:t>своих обязанностей (проверочные мероприятия на основании поступившей</w:t>
      </w:r>
      <w:r>
        <w:rPr>
          <w:rFonts w:ascii="TimesNewRomanPSMT" w:hAnsi="TimesNewRomanPSMT"/>
          <w:color w:val="000000"/>
          <w:sz w:val="28"/>
          <w:szCs w:val="28"/>
        </w:rPr>
        <w:br/>
        <w:t>информации о проявлениях коррупции);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egoeUISymbol" w:hAnsi="SegoeUISymbol"/>
          <w:color w:val="000000"/>
        </w:rPr>
        <w:t xml:space="preserve">– </w:t>
      </w:r>
      <w:r>
        <w:rPr>
          <w:rFonts w:ascii="TimesNewRomanPSMT" w:hAnsi="TimesNewRomanPSMT"/>
          <w:color w:val="000000"/>
          <w:sz w:val="28"/>
          <w:szCs w:val="28"/>
        </w:rPr>
        <w:t xml:space="preserve">регламентация сроков и порядка реализации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подпроцессов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</w:t>
      </w:r>
      <w:r>
        <w:rPr>
          <w:rFonts w:ascii="TimesNewRomanPSMT" w:hAnsi="TimesNewRomanPSMT"/>
          <w:color w:val="000000"/>
          <w:sz w:val="28"/>
          <w:szCs w:val="28"/>
        </w:rPr>
        <w:br/>
        <w:t>повышенным уровнем коррупционной уязвимости.</w:t>
      </w:r>
    </w:p>
    <w:p w:rsidR="00B80955" w:rsidRDefault="00B80955" w:rsidP="00044289">
      <w:pPr>
        <w:rPr>
          <w:sz w:val="28"/>
          <w:szCs w:val="28"/>
        </w:rPr>
      </w:pPr>
    </w:p>
    <w:p w:rsidR="0073373C" w:rsidRDefault="00B80955" w:rsidP="0073373C">
      <w:pPr>
        <w:jc w:val="center"/>
        <w:rPr>
          <w:b/>
          <w:sz w:val="28"/>
          <w:szCs w:val="28"/>
        </w:rPr>
      </w:pPr>
      <w:r w:rsidRPr="00D867D9">
        <w:rPr>
          <w:b/>
          <w:sz w:val="28"/>
          <w:szCs w:val="28"/>
        </w:rPr>
        <w:t>3. Карта коррупционных рисков</w:t>
      </w:r>
    </w:p>
    <w:p w:rsidR="002A5F16" w:rsidRPr="00D867D9" w:rsidRDefault="002A5F16" w:rsidP="0073373C">
      <w:pPr>
        <w:jc w:val="center"/>
        <w:rPr>
          <w:b/>
          <w:sz w:val="28"/>
          <w:szCs w:val="28"/>
        </w:rPr>
      </w:pPr>
    </w:p>
    <w:p w:rsidR="0073373C" w:rsidRPr="008B14EA" w:rsidRDefault="008B14EA" w:rsidP="00044289">
      <w:pPr>
        <w:rPr>
          <w:sz w:val="28"/>
          <w:szCs w:val="28"/>
        </w:rPr>
      </w:pPr>
      <w:r w:rsidRPr="008B14EA">
        <w:rPr>
          <w:sz w:val="28"/>
          <w:szCs w:val="28"/>
        </w:rPr>
        <w:t xml:space="preserve">  </w:t>
      </w:r>
      <w:r w:rsidR="00A81E89">
        <w:rPr>
          <w:sz w:val="28"/>
          <w:szCs w:val="28"/>
        </w:rPr>
        <w:t>1</w:t>
      </w:r>
      <w:r w:rsidRPr="008B14EA">
        <w:rPr>
          <w:sz w:val="28"/>
          <w:szCs w:val="28"/>
        </w:rPr>
        <w:t xml:space="preserve"> .</w:t>
      </w:r>
      <w:r w:rsidR="00B80955" w:rsidRPr="008B14EA">
        <w:rPr>
          <w:sz w:val="28"/>
          <w:szCs w:val="28"/>
        </w:rPr>
        <w:t xml:space="preserve"> В Карте коррупционных рисков (далее</w:t>
      </w:r>
      <w:r w:rsidR="003D0818">
        <w:rPr>
          <w:sz w:val="28"/>
          <w:szCs w:val="28"/>
        </w:rPr>
        <w:t xml:space="preserve"> </w:t>
      </w:r>
      <w:r w:rsidR="00B80955" w:rsidRPr="008B14EA">
        <w:rPr>
          <w:sz w:val="28"/>
          <w:szCs w:val="28"/>
        </w:rPr>
        <w:t>-</w:t>
      </w:r>
      <w:r w:rsidR="003D0818">
        <w:rPr>
          <w:sz w:val="28"/>
          <w:szCs w:val="28"/>
        </w:rPr>
        <w:t xml:space="preserve"> </w:t>
      </w:r>
      <w:r w:rsidR="00B80955" w:rsidRPr="008B14EA">
        <w:rPr>
          <w:sz w:val="28"/>
          <w:szCs w:val="28"/>
        </w:rPr>
        <w:t xml:space="preserve">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 </w:t>
      </w:r>
    </w:p>
    <w:p w:rsidR="008B14EA" w:rsidRPr="008B14EA" w:rsidRDefault="00A81E89" w:rsidP="00044289">
      <w:pPr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B80955" w:rsidRPr="008B14EA">
        <w:rPr>
          <w:sz w:val="28"/>
          <w:szCs w:val="28"/>
        </w:rPr>
        <w:t xml:space="preserve">. В Карте указан перечень должностей, связанных с определенной зоной повышенного коррупционного риска (коррупционно-опасными полномочиями). </w:t>
      </w:r>
    </w:p>
    <w:p w:rsidR="008B14EA" w:rsidRPr="008B14EA" w:rsidRDefault="008B14EA" w:rsidP="00044289">
      <w:pPr>
        <w:rPr>
          <w:sz w:val="28"/>
          <w:szCs w:val="28"/>
        </w:rPr>
      </w:pPr>
      <w:r w:rsidRPr="008B14EA">
        <w:rPr>
          <w:sz w:val="28"/>
          <w:szCs w:val="28"/>
        </w:rPr>
        <w:t xml:space="preserve">  </w:t>
      </w:r>
      <w:r w:rsidR="00A81E89">
        <w:rPr>
          <w:sz w:val="28"/>
          <w:szCs w:val="28"/>
        </w:rPr>
        <w:t>3</w:t>
      </w:r>
      <w:r w:rsidR="00B80955" w:rsidRPr="008B14EA">
        <w:rPr>
          <w:sz w:val="28"/>
          <w:szCs w:val="28"/>
        </w:rPr>
        <w:t xml:space="preserve">.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 ». </w:t>
      </w:r>
    </w:p>
    <w:p w:rsidR="00B80955" w:rsidRDefault="008B14EA" w:rsidP="00044289">
      <w:pPr>
        <w:rPr>
          <w:sz w:val="28"/>
          <w:szCs w:val="28"/>
        </w:rPr>
      </w:pPr>
      <w:r w:rsidRPr="008B14EA">
        <w:rPr>
          <w:sz w:val="28"/>
          <w:szCs w:val="28"/>
        </w:rPr>
        <w:t xml:space="preserve">  </w:t>
      </w:r>
      <w:r w:rsidR="00A81E89">
        <w:rPr>
          <w:sz w:val="28"/>
          <w:szCs w:val="28"/>
        </w:rPr>
        <w:t>4</w:t>
      </w:r>
      <w:r w:rsidR="00B80955" w:rsidRPr="008B14EA">
        <w:rPr>
          <w:sz w:val="28"/>
          <w:szCs w:val="28"/>
        </w:rPr>
        <w:t>. По каждой зоне повышенного коррупционного риска (коррупционно-опасных полномочий) предложены меры по устранению или минимизации коррупционно-опасных</w:t>
      </w:r>
      <w:r w:rsidR="0073373C" w:rsidRPr="008B14EA">
        <w:rPr>
          <w:sz w:val="28"/>
          <w:szCs w:val="28"/>
        </w:rPr>
        <w:t xml:space="preserve"> функций.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EF222A" w:rsidRPr="0004596D" w:rsidTr="0004596D">
        <w:tc>
          <w:tcPr>
            <w:tcW w:w="2392" w:type="dxa"/>
          </w:tcPr>
          <w:p w:rsidR="00EF222A" w:rsidRPr="0004596D" w:rsidRDefault="00EF222A" w:rsidP="00044289">
            <w:pPr>
              <w:rPr>
                <w:sz w:val="28"/>
                <w:szCs w:val="28"/>
              </w:rPr>
            </w:pPr>
            <w:r>
              <w:t>Зоны повышенного коррупционного риска (коррупционно-опасные полномочия)</w:t>
            </w:r>
          </w:p>
        </w:tc>
        <w:tc>
          <w:tcPr>
            <w:tcW w:w="2393" w:type="dxa"/>
          </w:tcPr>
          <w:p w:rsidR="00EF222A" w:rsidRPr="0004596D" w:rsidRDefault="00EF222A" w:rsidP="00044289">
            <w:pPr>
              <w:rPr>
                <w:sz w:val="28"/>
                <w:szCs w:val="28"/>
              </w:rPr>
            </w:pPr>
            <w:r>
              <w:t>Должность</w:t>
            </w:r>
          </w:p>
        </w:tc>
        <w:tc>
          <w:tcPr>
            <w:tcW w:w="2393" w:type="dxa"/>
          </w:tcPr>
          <w:p w:rsidR="00EF222A" w:rsidRPr="0004596D" w:rsidRDefault="00EF222A" w:rsidP="00044289">
            <w:pPr>
              <w:rPr>
                <w:sz w:val="28"/>
                <w:szCs w:val="28"/>
              </w:rPr>
            </w:pPr>
            <w:r>
              <w:t>Типовые ситуации</w:t>
            </w:r>
          </w:p>
        </w:tc>
        <w:tc>
          <w:tcPr>
            <w:tcW w:w="2393" w:type="dxa"/>
          </w:tcPr>
          <w:p w:rsidR="00EF222A" w:rsidRPr="0004596D" w:rsidRDefault="00EF222A" w:rsidP="00044289">
            <w:pPr>
              <w:rPr>
                <w:sz w:val="28"/>
                <w:szCs w:val="28"/>
              </w:rPr>
            </w:pPr>
            <w:r>
              <w:t>Меры по устранению</w:t>
            </w:r>
          </w:p>
        </w:tc>
      </w:tr>
      <w:tr w:rsidR="00EF222A" w:rsidRPr="0004596D" w:rsidTr="0004596D">
        <w:tc>
          <w:tcPr>
            <w:tcW w:w="2392" w:type="dxa"/>
          </w:tcPr>
          <w:p w:rsidR="00EF222A" w:rsidRPr="00EF222A" w:rsidRDefault="00EF222A" w:rsidP="0004596D">
            <w:pPr>
              <w:jc w:val="center"/>
            </w:pPr>
            <w:r w:rsidRPr="00EF222A">
              <w:t>1</w:t>
            </w:r>
          </w:p>
        </w:tc>
        <w:tc>
          <w:tcPr>
            <w:tcW w:w="2393" w:type="dxa"/>
          </w:tcPr>
          <w:p w:rsidR="00EF222A" w:rsidRPr="00EF222A" w:rsidRDefault="00EF222A" w:rsidP="0004596D">
            <w:pPr>
              <w:jc w:val="center"/>
            </w:pPr>
            <w:r w:rsidRPr="00EF222A">
              <w:t>2</w:t>
            </w:r>
          </w:p>
        </w:tc>
        <w:tc>
          <w:tcPr>
            <w:tcW w:w="2393" w:type="dxa"/>
          </w:tcPr>
          <w:p w:rsidR="00EF222A" w:rsidRPr="00EF222A" w:rsidRDefault="00EF222A" w:rsidP="0004596D">
            <w:pPr>
              <w:jc w:val="center"/>
            </w:pPr>
            <w:r w:rsidRPr="00EF222A">
              <w:t>3</w:t>
            </w:r>
          </w:p>
        </w:tc>
        <w:tc>
          <w:tcPr>
            <w:tcW w:w="2393" w:type="dxa"/>
          </w:tcPr>
          <w:p w:rsidR="00EF222A" w:rsidRPr="00EF222A" w:rsidRDefault="00EF222A" w:rsidP="0004596D">
            <w:pPr>
              <w:jc w:val="center"/>
            </w:pPr>
            <w:r w:rsidRPr="00EF222A">
              <w:t>4</w:t>
            </w:r>
          </w:p>
        </w:tc>
      </w:tr>
      <w:tr w:rsidR="00EF222A" w:rsidRPr="0004596D" w:rsidTr="0004596D">
        <w:tc>
          <w:tcPr>
            <w:tcW w:w="2392" w:type="dxa"/>
          </w:tcPr>
          <w:p w:rsidR="00EF222A" w:rsidRPr="0004596D" w:rsidRDefault="00EF222A" w:rsidP="000442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F222A" w:rsidRPr="0004596D" w:rsidRDefault="00EF222A" w:rsidP="000442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F222A" w:rsidRPr="0004596D" w:rsidRDefault="00EF222A" w:rsidP="0004428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F222A" w:rsidRPr="0004596D" w:rsidRDefault="00EF222A" w:rsidP="00044289">
            <w:pPr>
              <w:rPr>
                <w:sz w:val="28"/>
                <w:szCs w:val="28"/>
              </w:rPr>
            </w:pPr>
          </w:p>
        </w:tc>
      </w:tr>
    </w:tbl>
    <w:p w:rsidR="0004375D" w:rsidRDefault="0004375D" w:rsidP="00044289">
      <w:pPr>
        <w:rPr>
          <w:sz w:val="28"/>
          <w:szCs w:val="28"/>
        </w:rPr>
      </w:pPr>
    </w:p>
    <w:p w:rsidR="003D0818" w:rsidRDefault="003D0818" w:rsidP="00984800">
      <w:pPr>
        <w:jc w:val="center"/>
        <w:rPr>
          <w:bCs/>
          <w:color w:val="000000"/>
          <w:sz w:val="28"/>
          <w:szCs w:val="28"/>
          <w:highlight w:val="yellow"/>
        </w:rPr>
      </w:pPr>
    </w:p>
    <w:p w:rsidR="00D76BBA" w:rsidRPr="00D867D9" w:rsidRDefault="003D0818" w:rsidP="00984800">
      <w:pPr>
        <w:jc w:val="center"/>
        <w:rPr>
          <w:b/>
          <w:bCs/>
          <w:color w:val="000000"/>
          <w:sz w:val="28"/>
          <w:szCs w:val="28"/>
        </w:rPr>
      </w:pPr>
      <w:r w:rsidRPr="00D867D9">
        <w:rPr>
          <w:b/>
          <w:bCs/>
          <w:color w:val="000000"/>
          <w:sz w:val="28"/>
          <w:szCs w:val="28"/>
        </w:rPr>
        <w:lastRenderedPageBreak/>
        <w:t>4. Минимизация</w:t>
      </w:r>
      <w:r w:rsidR="00D867D9" w:rsidRPr="00D867D9">
        <w:rPr>
          <w:b/>
          <w:bCs/>
          <w:color w:val="000000"/>
          <w:sz w:val="28"/>
          <w:szCs w:val="28"/>
        </w:rPr>
        <w:t xml:space="preserve"> </w:t>
      </w:r>
      <w:r w:rsidR="00984800" w:rsidRPr="00D867D9">
        <w:rPr>
          <w:b/>
          <w:bCs/>
          <w:color w:val="000000"/>
          <w:sz w:val="28"/>
          <w:szCs w:val="28"/>
        </w:rPr>
        <w:t>коррупционных рисков</w:t>
      </w:r>
      <w:r w:rsidR="00984800" w:rsidRPr="00D867D9">
        <w:rPr>
          <w:b/>
          <w:color w:val="000000"/>
          <w:sz w:val="28"/>
          <w:szCs w:val="28"/>
        </w:rPr>
        <w:br/>
      </w:r>
      <w:r w:rsidR="00984800" w:rsidRPr="00D867D9">
        <w:rPr>
          <w:b/>
          <w:bCs/>
          <w:color w:val="000000"/>
          <w:sz w:val="28"/>
          <w:szCs w:val="28"/>
        </w:rPr>
        <w:t>либо их устранение в процессах</w:t>
      </w:r>
      <w:r w:rsidR="00524455" w:rsidRPr="00D867D9">
        <w:rPr>
          <w:b/>
          <w:bCs/>
          <w:color w:val="000000"/>
          <w:sz w:val="28"/>
          <w:szCs w:val="28"/>
        </w:rPr>
        <w:t xml:space="preserve"> </w:t>
      </w:r>
      <w:r w:rsidR="00984800" w:rsidRPr="00D867D9">
        <w:rPr>
          <w:b/>
          <w:bCs/>
          <w:color w:val="000000"/>
          <w:sz w:val="28"/>
          <w:szCs w:val="28"/>
        </w:rPr>
        <w:t xml:space="preserve">реализации </w:t>
      </w:r>
    </w:p>
    <w:p w:rsidR="00984800" w:rsidRPr="00D867D9" w:rsidRDefault="00984800" w:rsidP="00984800">
      <w:pPr>
        <w:jc w:val="center"/>
        <w:rPr>
          <w:b/>
          <w:bCs/>
          <w:color w:val="000000"/>
          <w:sz w:val="28"/>
          <w:szCs w:val="28"/>
        </w:rPr>
      </w:pPr>
      <w:r w:rsidRPr="00D867D9">
        <w:rPr>
          <w:b/>
          <w:bCs/>
          <w:color w:val="000000"/>
          <w:sz w:val="28"/>
          <w:szCs w:val="28"/>
        </w:rPr>
        <w:t>коррупционно-опасных функций</w:t>
      </w:r>
    </w:p>
    <w:p w:rsidR="00552FEC" w:rsidRDefault="00552FEC" w:rsidP="00984800">
      <w:pPr>
        <w:jc w:val="center"/>
        <w:rPr>
          <w:bCs/>
          <w:color w:val="000000"/>
          <w:sz w:val="28"/>
          <w:szCs w:val="28"/>
          <w:highlight w:val="yellow"/>
        </w:rPr>
      </w:pPr>
    </w:p>
    <w:p w:rsidR="007B1FA2" w:rsidRPr="007B1FA2" w:rsidRDefault="00713DDD" w:rsidP="00713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343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713D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B1FA2">
        <w:rPr>
          <w:color w:val="000000"/>
        </w:rPr>
        <w:t xml:space="preserve"> </w:t>
      </w:r>
      <w:r w:rsidR="007B1FA2" w:rsidRPr="007B1FA2">
        <w:rPr>
          <w:color w:val="000000"/>
          <w:sz w:val="28"/>
          <w:szCs w:val="28"/>
        </w:rPr>
        <w:t>Минимизация коррупционных рисков либо их устранение достигается различными методами: от ранжировани</w:t>
      </w:r>
      <w:r w:rsidR="002A5F16">
        <w:rPr>
          <w:color w:val="000000"/>
          <w:sz w:val="28"/>
          <w:szCs w:val="28"/>
        </w:rPr>
        <w:t>я</w:t>
      </w:r>
      <w:r w:rsidR="007B1FA2" w:rsidRPr="007B1FA2">
        <w:rPr>
          <w:color w:val="000000"/>
          <w:sz w:val="28"/>
          <w:szCs w:val="28"/>
        </w:rPr>
        <w:t xml:space="preserve"> соответствующей коррупционно-опасной функции до введения препятствий (ограничений), затрудняющих реализацию коррупционных схем.</w:t>
      </w:r>
    </w:p>
    <w:p w:rsidR="007B1FA2" w:rsidRDefault="009C7D36" w:rsidP="009C7D36">
      <w:pPr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713DDD" w:rsidRPr="00713DDD">
        <w:rPr>
          <w:sz w:val="28"/>
          <w:szCs w:val="28"/>
        </w:rPr>
        <w:t>К</w:t>
      </w:r>
      <w:r w:rsidR="007B1FA2">
        <w:rPr>
          <w:sz w:val="28"/>
          <w:szCs w:val="28"/>
        </w:rPr>
        <w:t xml:space="preserve"> </w:t>
      </w:r>
      <w:r w:rsidR="00713DDD" w:rsidRPr="00713DDD">
        <w:rPr>
          <w:sz w:val="28"/>
          <w:szCs w:val="28"/>
        </w:rPr>
        <w:t>данным мероприятиям можно отнести:</w:t>
      </w:r>
      <w:r w:rsidR="00713DDD" w:rsidRPr="00713DDD">
        <w:rPr>
          <w:sz w:val="28"/>
          <w:szCs w:val="28"/>
        </w:rPr>
        <w:br/>
      </w:r>
      <w:r w:rsidR="007B1FA2">
        <w:rPr>
          <w:sz w:val="28"/>
          <w:szCs w:val="28"/>
        </w:rPr>
        <w:t>-</w:t>
      </w:r>
      <w:r w:rsidR="00713DDD" w:rsidRPr="00713DDD">
        <w:rPr>
          <w:sz w:val="28"/>
          <w:szCs w:val="28"/>
        </w:rPr>
        <w:t xml:space="preserve"> перераспределение функций между должностными лицами внутри организации;</w:t>
      </w:r>
      <w:r w:rsidR="00713DDD" w:rsidRPr="00713DDD">
        <w:rPr>
          <w:sz w:val="28"/>
          <w:szCs w:val="28"/>
        </w:rPr>
        <w:br/>
      </w:r>
      <w:r w:rsidR="007B1FA2">
        <w:rPr>
          <w:sz w:val="28"/>
          <w:szCs w:val="28"/>
        </w:rPr>
        <w:t>-</w:t>
      </w:r>
      <w:r w:rsidR="00713DDD" w:rsidRPr="00713DDD">
        <w:rPr>
          <w:sz w:val="28"/>
          <w:szCs w:val="28"/>
        </w:rPr>
        <w:t xml:space="preserve"> 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  <w:r w:rsidR="00713DDD" w:rsidRPr="00713DDD">
        <w:rPr>
          <w:sz w:val="28"/>
          <w:szCs w:val="28"/>
        </w:rPr>
        <w:br/>
      </w:r>
      <w:r w:rsidR="007B1FA2">
        <w:rPr>
          <w:sz w:val="28"/>
          <w:szCs w:val="28"/>
        </w:rPr>
        <w:t>-</w:t>
      </w:r>
      <w:r w:rsidR="00713DDD" w:rsidRPr="00713DDD">
        <w:rPr>
          <w:sz w:val="28"/>
          <w:szCs w:val="28"/>
        </w:rPr>
        <w:t xml:space="preserve"> совершенствование механизма отбора должностных лиц для включения в состав комиссий, рабочих групп. </w:t>
      </w:r>
    </w:p>
    <w:p w:rsidR="00713DDD" w:rsidRPr="00713DDD" w:rsidRDefault="009C7D36" w:rsidP="009C7D36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</w:t>
      </w:r>
      <w:r w:rsidR="00713DDD" w:rsidRPr="00713DDD">
        <w:rPr>
          <w:sz w:val="28"/>
          <w:szCs w:val="28"/>
        </w:rPr>
        <w:t xml:space="preserve">3. В целях недопущения совершения должностными лицами коррупционных </w:t>
      </w:r>
      <w:r>
        <w:rPr>
          <w:sz w:val="28"/>
          <w:szCs w:val="28"/>
        </w:rPr>
        <w:t xml:space="preserve"> </w:t>
      </w:r>
      <w:r w:rsidR="00713DDD" w:rsidRPr="00713DDD">
        <w:rPr>
          <w:sz w:val="28"/>
          <w:szCs w:val="28"/>
        </w:rPr>
        <w:t xml:space="preserve">правонарушений или проявлений </w:t>
      </w:r>
      <w:r>
        <w:rPr>
          <w:sz w:val="28"/>
          <w:szCs w:val="28"/>
        </w:rPr>
        <w:t xml:space="preserve">  </w:t>
      </w:r>
      <w:r w:rsidR="00713DDD" w:rsidRPr="00713DDD">
        <w:rPr>
          <w:sz w:val="28"/>
          <w:szCs w:val="28"/>
        </w:rPr>
        <w:t xml:space="preserve">коррупционной направленности </w:t>
      </w:r>
      <w:r>
        <w:rPr>
          <w:sz w:val="28"/>
          <w:szCs w:val="28"/>
        </w:rPr>
        <w:t xml:space="preserve"> </w:t>
      </w:r>
      <w:r w:rsidR="00713DDD" w:rsidRPr="00713DDD"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 xml:space="preserve">  </w:t>
      </w:r>
      <w:r w:rsidR="00713DDD" w:rsidRPr="00713DDD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 xml:space="preserve"> </w:t>
      </w:r>
      <w:r w:rsidR="00713DDD" w:rsidRPr="00713DDD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="00713DDD" w:rsidRPr="00713DDD">
        <w:rPr>
          <w:sz w:val="28"/>
          <w:szCs w:val="28"/>
        </w:rPr>
        <w:t xml:space="preserve"> осуществлять</w:t>
      </w:r>
      <w:r>
        <w:rPr>
          <w:sz w:val="28"/>
          <w:szCs w:val="28"/>
        </w:rPr>
        <w:t xml:space="preserve"> </w:t>
      </w:r>
      <w:r w:rsidR="00713DDD" w:rsidRPr="00713DDD">
        <w:rPr>
          <w:sz w:val="28"/>
          <w:szCs w:val="28"/>
        </w:rPr>
        <w:t xml:space="preserve"> на постоянной</w:t>
      </w:r>
      <w:r>
        <w:rPr>
          <w:sz w:val="28"/>
          <w:szCs w:val="28"/>
        </w:rPr>
        <w:t xml:space="preserve"> </w:t>
      </w:r>
      <w:r w:rsidR="000E4CDD">
        <w:rPr>
          <w:sz w:val="28"/>
          <w:szCs w:val="28"/>
        </w:rPr>
        <w:t>ос</w:t>
      </w:r>
      <w:r w:rsidR="00713DDD" w:rsidRPr="00713DDD">
        <w:rPr>
          <w:sz w:val="28"/>
          <w:szCs w:val="28"/>
        </w:rPr>
        <w:t>нове</w:t>
      </w:r>
      <w:r w:rsidR="000E4CDD">
        <w:rPr>
          <w:sz w:val="28"/>
          <w:szCs w:val="28"/>
        </w:rPr>
        <w:t xml:space="preserve"> </w:t>
      </w:r>
      <w:r w:rsidR="00713DDD" w:rsidRPr="00713DDD">
        <w:rPr>
          <w:sz w:val="28"/>
          <w:szCs w:val="28"/>
        </w:rPr>
        <w:t>посредством:</w:t>
      </w:r>
      <w:r w:rsidR="00713DDD" w:rsidRPr="00713DDD">
        <w:rPr>
          <w:sz w:val="28"/>
          <w:szCs w:val="28"/>
        </w:rPr>
        <w:br/>
      </w:r>
      <w:r w:rsidR="000E4CDD">
        <w:rPr>
          <w:sz w:val="28"/>
          <w:szCs w:val="28"/>
        </w:rPr>
        <w:t>-</w:t>
      </w:r>
      <w:r w:rsidR="00713DDD" w:rsidRPr="00713DDD">
        <w:rPr>
          <w:sz w:val="28"/>
          <w:szCs w:val="28"/>
        </w:rPr>
        <w:t xml:space="preserve"> организации внутреннего </w:t>
      </w:r>
      <w:proofErr w:type="gramStart"/>
      <w:r w:rsidR="00713DDD" w:rsidRPr="00713DDD">
        <w:rPr>
          <w:sz w:val="28"/>
          <w:szCs w:val="28"/>
        </w:rPr>
        <w:t>контроля за</w:t>
      </w:r>
      <w:proofErr w:type="gramEnd"/>
      <w:r w:rsidR="00713DDD" w:rsidRPr="00713DDD">
        <w:rPr>
          <w:sz w:val="28"/>
          <w:szCs w:val="28"/>
        </w:rPr>
        <w:t xml:space="preserve"> исполнением должностными лицами своих обязанностей, основанного на механизме проверочных мероприятий;</w:t>
      </w:r>
      <w:r w:rsidR="00713DDD" w:rsidRPr="00713DDD">
        <w:rPr>
          <w:sz w:val="28"/>
          <w:szCs w:val="28"/>
        </w:rPr>
        <w:br/>
      </w:r>
      <w:r w:rsidR="000E4CDD">
        <w:rPr>
          <w:sz w:val="28"/>
          <w:szCs w:val="28"/>
        </w:rPr>
        <w:t>-</w:t>
      </w:r>
      <w:r w:rsidR="00713DDD" w:rsidRPr="00713DDD">
        <w:rPr>
          <w:sz w:val="28"/>
          <w:szCs w:val="28"/>
        </w:rPr>
        <w:t xml:space="preserve">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</w:t>
      </w:r>
    </w:p>
    <w:p w:rsidR="00937605" w:rsidRDefault="000E4CDD" w:rsidP="00AE54A4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0E4CDD">
        <w:rPr>
          <w:rFonts w:ascii="TimesNewRomanPSMT" w:hAnsi="TimesNewRomanPSMT"/>
          <w:color w:val="000000"/>
          <w:sz w:val="28"/>
          <w:szCs w:val="28"/>
        </w:rPr>
        <w:t>- 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6954" w:rsidRDefault="00A06954" w:rsidP="00AE54A4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A06954" w:rsidRDefault="00A06954" w:rsidP="00A06954">
      <w:pPr>
        <w:ind w:left="720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A06954">
        <w:rPr>
          <w:rFonts w:ascii="TimesNewRomanPSMT" w:hAnsi="TimesNewRomanPSMT"/>
          <w:b/>
          <w:color w:val="000000"/>
          <w:sz w:val="28"/>
          <w:szCs w:val="28"/>
        </w:rPr>
        <w:t>5.Заключительные положения</w:t>
      </w:r>
    </w:p>
    <w:p w:rsidR="00956C1E" w:rsidRDefault="00956C1E" w:rsidP="00A06954">
      <w:pPr>
        <w:ind w:left="720"/>
        <w:jc w:val="center"/>
        <w:rPr>
          <w:rFonts w:ascii="TimesNewRomanPSMT" w:hAnsi="TimesNewRomanPSMT"/>
          <w:b/>
          <w:color w:val="000000"/>
          <w:sz w:val="28"/>
          <w:szCs w:val="28"/>
        </w:rPr>
      </w:pPr>
    </w:p>
    <w:p w:rsidR="00A06954" w:rsidRPr="00A06954" w:rsidRDefault="00CA1425" w:rsidP="00956C1E">
      <w:pPr>
        <w:ind w:firstLine="720"/>
        <w:jc w:val="both"/>
        <w:rPr>
          <w:b/>
        </w:rPr>
      </w:pPr>
      <w:r w:rsidRPr="00044289">
        <w:rPr>
          <w:sz w:val="28"/>
          <w:szCs w:val="28"/>
        </w:rPr>
        <w:t>Порядок проведения оценки коррупционных рисков</w:t>
      </w:r>
      <w:r>
        <w:rPr>
          <w:sz w:val="28"/>
          <w:szCs w:val="28"/>
        </w:rPr>
        <w:t xml:space="preserve"> пересматривается в случае изменения законодательства </w:t>
      </w:r>
      <w:r w:rsidR="00DB6B2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.</w:t>
      </w:r>
      <w:r w:rsidR="00956394">
        <w:rPr>
          <w:sz w:val="28"/>
          <w:szCs w:val="28"/>
        </w:rPr>
        <w:t xml:space="preserve"> Конкретизация</w:t>
      </w:r>
      <w:r w:rsidR="00C03C2F">
        <w:rPr>
          <w:sz w:val="28"/>
          <w:szCs w:val="28"/>
        </w:rPr>
        <w:t xml:space="preserve"> отдельных положений об </w:t>
      </w:r>
      <w:r w:rsidR="00C03C2F" w:rsidRPr="00044289">
        <w:rPr>
          <w:sz w:val="28"/>
          <w:szCs w:val="28"/>
        </w:rPr>
        <w:t>оценк</w:t>
      </w:r>
      <w:r w:rsidR="00C03C2F">
        <w:rPr>
          <w:sz w:val="28"/>
          <w:szCs w:val="28"/>
        </w:rPr>
        <w:t>е</w:t>
      </w:r>
      <w:r w:rsidR="00C03C2F" w:rsidRPr="00044289">
        <w:rPr>
          <w:sz w:val="28"/>
          <w:szCs w:val="28"/>
        </w:rPr>
        <w:t xml:space="preserve"> коррупционных рисков</w:t>
      </w:r>
      <w:r w:rsidR="00C03C2F">
        <w:rPr>
          <w:sz w:val="28"/>
          <w:szCs w:val="28"/>
        </w:rPr>
        <w:t xml:space="preserve"> может осуществляться путем разработки дополнений </w:t>
      </w:r>
      <w:r w:rsidR="00956C1E">
        <w:rPr>
          <w:sz w:val="28"/>
          <w:szCs w:val="28"/>
        </w:rPr>
        <w:t>и приложений к настоящему Порядку.</w:t>
      </w:r>
    </w:p>
    <w:sectPr w:rsidR="00A06954" w:rsidRPr="00A06954" w:rsidSect="005D6C3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UI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5D6D"/>
    <w:multiLevelType w:val="hybridMultilevel"/>
    <w:tmpl w:val="3A868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980FB5"/>
    <w:multiLevelType w:val="hybridMultilevel"/>
    <w:tmpl w:val="6AE68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A4E66"/>
    <w:multiLevelType w:val="hybridMultilevel"/>
    <w:tmpl w:val="27E4AE0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BE7657"/>
    <w:multiLevelType w:val="hybridMultilevel"/>
    <w:tmpl w:val="DD72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34164"/>
    <w:multiLevelType w:val="hybridMultilevel"/>
    <w:tmpl w:val="B240E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0675AA"/>
    <w:multiLevelType w:val="hybridMultilevel"/>
    <w:tmpl w:val="8F927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A55F5B"/>
    <w:multiLevelType w:val="hybridMultilevel"/>
    <w:tmpl w:val="D7289332"/>
    <w:lvl w:ilvl="0" w:tplc="8552FD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A26"/>
    <w:rsid w:val="00007B15"/>
    <w:rsid w:val="0003051A"/>
    <w:rsid w:val="00040F27"/>
    <w:rsid w:val="0004375D"/>
    <w:rsid w:val="00044289"/>
    <w:rsid w:val="0004596D"/>
    <w:rsid w:val="00046A26"/>
    <w:rsid w:val="000477F8"/>
    <w:rsid w:val="000E0E8D"/>
    <w:rsid w:val="000E2D33"/>
    <w:rsid w:val="000E4CDD"/>
    <w:rsid w:val="000E5503"/>
    <w:rsid w:val="00126ACD"/>
    <w:rsid w:val="0013224B"/>
    <w:rsid w:val="001376F9"/>
    <w:rsid w:val="00150D53"/>
    <w:rsid w:val="0016771A"/>
    <w:rsid w:val="00194927"/>
    <w:rsid w:val="001B7019"/>
    <w:rsid w:val="001E0192"/>
    <w:rsid w:val="001E0D0F"/>
    <w:rsid w:val="001E21DD"/>
    <w:rsid w:val="0020730C"/>
    <w:rsid w:val="002409BB"/>
    <w:rsid w:val="00241E32"/>
    <w:rsid w:val="002471CF"/>
    <w:rsid w:val="002A5F16"/>
    <w:rsid w:val="00306864"/>
    <w:rsid w:val="00312102"/>
    <w:rsid w:val="0032547D"/>
    <w:rsid w:val="0034580B"/>
    <w:rsid w:val="00354DC7"/>
    <w:rsid w:val="00362C10"/>
    <w:rsid w:val="003661A4"/>
    <w:rsid w:val="00370C98"/>
    <w:rsid w:val="003714FA"/>
    <w:rsid w:val="00391B8B"/>
    <w:rsid w:val="00392609"/>
    <w:rsid w:val="003B6042"/>
    <w:rsid w:val="003C5582"/>
    <w:rsid w:val="003D0818"/>
    <w:rsid w:val="003E5484"/>
    <w:rsid w:val="00451A23"/>
    <w:rsid w:val="00452F99"/>
    <w:rsid w:val="00474E5A"/>
    <w:rsid w:val="00485DA6"/>
    <w:rsid w:val="00490EBA"/>
    <w:rsid w:val="004B41AC"/>
    <w:rsid w:val="004D4F0A"/>
    <w:rsid w:val="00513C09"/>
    <w:rsid w:val="0051436A"/>
    <w:rsid w:val="00524455"/>
    <w:rsid w:val="00552FEC"/>
    <w:rsid w:val="00575055"/>
    <w:rsid w:val="00576528"/>
    <w:rsid w:val="0058021A"/>
    <w:rsid w:val="00586FE3"/>
    <w:rsid w:val="005D6C37"/>
    <w:rsid w:val="005E6B76"/>
    <w:rsid w:val="00602496"/>
    <w:rsid w:val="00604D67"/>
    <w:rsid w:val="00622C4F"/>
    <w:rsid w:val="0063224A"/>
    <w:rsid w:val="006859BC"/>
    <w:rsid w:val="00690859"/>
    <w:rsid w:val="006B0E45"/>
    <w:rsid w:val="006B5288"/>
    <w:rsid w:val="006B5899"/>
    <w:rsid w:val="006D2ACD"/>
    <w:rsid w:val="006F0E7D"/>
    <w:rsid w:val="006F6930"/>
    <w:rsid w:val="006F6AFB"/>
    <w:rsid w:val="00712481"/>
    <w:rsid w:val="00713DDD"/>
    <w:rsid w:val="007142A3"/>
    <w:rsid w:val="0073246E"/>
    <w:rsid w:val="0073373C"/>
    <w:rsid w:val="00770217"/>
    <w:rsid w:val="007910EB"/>
    <w:rsid w:val="00795C01"/>
    <w:rsid w:val="007B1FA2"/>
    <w:rsid w:val="007D28FD"/>
    <w:rsid w:val="007E2FEE"/>
    <w:rsid w:val="00803A0D"/>
    <w:rsid w:val="00805D39"/>
    <w:rsid w:val="00864CFB"/>
    <w:rsid w:val="00884F70"/>
    <w:rsid w:val="008B14EA"/>
    <w:rsid w:val="008C54F4"/>
    <w:rsid w:val="008D50B5"/>
    <w:rsid w:val="008E48B8"/>
    <w:rsid w:val="00900E0C"/>
    <w:rsid w:val="00923516"/>
    <w:rsid w:val="00925BDE"/>
    <w:rsid w:val="00930226"/>
    <w:rsid w:val="00937605"/>
    <w:rsid w:val="009400F6"/>
    <w:rsid w:val="00950A16"/>
    <w:rsid w:val="009555DE"/>
    <w:rsid w:val="00956394"/>
    <w:rsid w:val="00956C1E"/>
    <w:rsid w:val="00960387"/>
    <w:rsid w:val="00973438"/>
    <w:rsid w:val="009774CF"/>
    <w:rsid w:val="00984800"/>
    <w:rsid w:val="00997B34"/>
    <w:rsid w:val="009A274B"/>
    <w:rsid w:val="009C2033"/>
    <w:rsid w:val="009C7D36"/>
    <w:rsid w:val="009D31A6"/>
    <w:rsid w:val="009F2974"/>
    <w:rsid w:val="009F5DA2"/>
    <w:rsid w:val="009F7124"/>
    <w:rsid w:val="00A06954"/>
    <w:rsid w:val="00A81D91"/>
    <w:rsid w:val="00A81E89"/>
    <w:rsid w:val="00A97651"/>
    <w:rsid w:val="00AC3A3E"/>
    <w:rsid w:val="00AD58FB"/>
    <w:rsid w:val="00AE25ED"/>
    <w:rsid w:val="00AE4B71"/>
    <w:rsid w:val="00AE54A4"/>
    <w:rsid w:val="00AF4F2C"/>
    <w:rsid w:val="00B12B7B"/>
    <w:rsid w:val="00B26903"/>
    <w:rsid w:val="00B27270"/>
    <w:rsid w:val="00B36CF5"/>
    <w:rsid w:val="00B438A6"/>
    <w:rsid w:val="00B53439"/>
    <w:rsid w:val="00B63488"/>
    <w:rsid w:val="00B67777"/>
    <w:rsid w:val="00B700A6"/>
    <w:rsid w:val="00B80955"/>
    <w:rsid w:val="00B8406F"/>
    <w:rsid w:val="00B972F7"/>
    <w:rsid w:val="00BA49D4"/>
    <w:rsid w:val="00BA5E0C"/>
    <w:rsid w:val="00BB38CE"/>
    <w:rsid w:val="00BC484C"/>
    <w:rsid w:val="00BD1246"/>
    <w:rsid w:val="00BE6DEB"/>
    <w:rsid w:val="00C01142"/>
    <w:rsid w:val="00C03C2F"/>
    <w:rsid w:val="00C350D7"/>
    <w:rsid w:val="00C5342A"/>
    <w:rsid w:val="00C570A2"/>
    <w:rsid w:val="00CA1425"/>
    <w:rsid w:val="00CA2667"/>
    <w:rsid w:val="00D116BD"/>
    <w:rsid w:val="00D164AD"/>
    <w:rsid w:val="00D251CB"/>
    <w:rsid w:val="00D76BBA"/>
    <w:rsid w:val="00D867D9"/>
    <w:rsid w:val="00D97DF8"/>
    <w:rsid w:val="00DA3464"/>
    <w:rsid w:val="00DB6B29"/>
    <w:rsid w:val="00DC2726"/>
    <w:rsid w:val="00DD38ED"/>
    <w:rsid w:val="00DD55AC"/>
    <w:rsid w:val="00DE2164"/>
    <w:rsid w:val="00DE2638"/>
    <w:rsid w:val="00DF154B"/>
    <w:rsid w:val="00DF29A4"/>
    <w:rsid w:val="00DF752B"/>
    <w:rsid w:val="00E07DBC"/>
    <w:rsid w:val="00E664FF"/>
    <w:rsid w:val="00E85019"/>
    <w:rsid w:val="00E94C15"/>
    <w:rsid w:val="00E97D16"/>
    <w:rsid w:val="00EB11D4"/>
    <w:rsid w:val="00ED5868"/>
    <w:rsid w:val="00EF222A"/>
    <w:rsid w:val="00F00FB7"/>
    <w:rsid w:val="00F12B31"/>
    <w:rsid w:val="00F16C0E"/>
    <w:rsid w:val="00F4494C"/>
    <w:rsid w:val="00F47BF0"/>
    <w:rsid w:val="00F61904"/>
    <w:rsid w:val="00FE0D40"/>
    <w:rsid w:val="00FF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A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91B8B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60387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859B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7021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D4060-5D6E-4C36-AF99-17E230EC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UNKNOWN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USER</dc:creator>
  <cp:keywords/>
  <dc:description/>
  <cp:lastModifiedBy>User</cp:lastModifiedBy>
  <cp:revision>22</cp:revision>
  <cp:lastPrinted>2023-02-10T06:25:00Z</cp:lastPrinted>
  <dcterms:created xsi:type="dcterms:W3CDTF">2023-01-31T09:59:00Z</dcterms:created>
  <dcterms:modified xsi:type="dcterms:W3CDTF">2023-02-16T04:50:00Z</dcterms:modified>
</cp:coreProperties>
</file>